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2D1BE6A4" w:rsidR="00C85939" w:rsidRPr="006E56F1" w:rsidRDefault="00DB0880" w:rsidP="006D0EBD">
      <w:pPr>
        <w:pStyle w:val="Heading1"/>
        <w:rPr>
          <w:rFonts w:asciiTheme="minorHAnsi" w:hAnsiTheme="minorHAnsi" w:cstheme="minorHAnsi"/>
          <w:b/>
          <w:bCs/>
          <w:color w:val="000000" w:themeColor="text1"/>
          <w:sz w:val="36"/>
          <w:szCs w:val="36"/>
          <w:lang w:val="en-US"/>
        </w:rPr>
      </w:pPr>
      <w:r w:rsidRPr="006E56F1">
        <w:rPr>
          <w:rFonts w:asciiTheme="minorHAnsi" w:hAnsiTheme="minorHAnsi" w:cstheme="minorHAnsi"/>
          <w:b/>
          <w:bCs/>
          <w:color w:val="000000" w:themeColor="text1"/>
          <w:sz w:val="36"/>
          <w:szCs w:val="36"/>
          <w:lang w:val="en-US"/>
        </w:rPr>
        <w:t xml:space="preserve">Terms of reference </w:t>
      </w:r>
      <w:r w:rsidR="00AF1C79" w:rsidRPr="006E56F1">
        <w:rPr>
          <w:rFonts w:asciiTheme="minorHAnsi" w:hAnsiTheme="minorHAnsi" w:cstheme="minorHAnsi"/>
          <w:b/>
          <w:bCs/>
          <w:color w:val="000000" w:themeColor="text1"/>
          <w:sz w:val="36"/>
          <w:szCs w:val="36"/>
          <w:lang w:val="en-US"/>
        </w:rPr>
        <w:br/>
        <w:t xml:space="preserve">and </w:t>
      </w:r>
      <w:r w:rsidR="00A475DB" w:rsidRPr="006E56F1">
        <w:rPr>
          <w:rFonts w:asciiTheme="minorHAnsi" w:hAnsiTheme="minorHAnsi" w:cstheme="minorHAnsi"/>
          <w:b/>
          <w:bCs/>
          <w:color w:val="000000" w:themeColor="text1"/>
          <w:sz w:val="36"/>
          <w:szCs w:val="36"/>
          <w:lang w:val="en-US"/>
        </w:rPr>
        <w:t xml:space="preserve">technical </w:t>
      </w:r>
      <w:r w:rsidR="000942EE" w:rsidRPr="006E56F1">
        <w:rPr>
          <w:rFonts w:asciiTheme="minorHAnsi" w:hAnsiTheme="minorHAnsi" w:cstheme="minorHAnsi"/>
          <w:b/>
          <w:bCs/>
          <w:color w:val="000000" w:themeColor="text1"/>
          <w:sz w:val="36"/>
          <w:szCs w:val="36"/>
          <w:lang w:val="en-US"/>
        </w:rPr>
        <w:t>S</w:t>
      </w:r>
      <w:r w:rsidRPr="006E56F1">
        <w:rPr>
          <w:rFonts w:asciiTheme="minorHAnsi" w:hAnsiTheme="minorHAnsi" w:cstheme="minorHAnsi"/>
          <w:b/>
          <w:bCs/>
          <w:color w:val="000000" w:themeColor="text1"/>
          <w:sz w:val="36"/>
          <w:szCs w:val="36"/>
          <w:lang w:val="en-US"/>
        </w:rPr>
        <w:t>pecifications</w:t>
      </w:r>
    </w:p>
    <w:p w14:paraId="07F58E75" w14:textId="65D245E5" w:rsidR="007F1763" w:rsidRPr="006E56F1" w:rsidRDefault="007F1763" w:rsidP="006D0EBD">
      <w:pPr>
        <w:rPr>
          <w:rFonts w:asciiTheme="minorHAnsi" w:eastAsia="Arial Unicode MS" w:hAnsiTheme="minorHAnsi" w:cstheme="minorHAnsi"/>
          <w:b/>
          <w:bCs/>
          <w:color w:val="000000" w:themeColor="text1"/>
          <w:lang w:val="en-US"/>
        </w:rPr>
      </w:pPr>
      <w:r w:rsidRPr="006E56F1">
        <w:rPr>
          <w:rFonts w:asciiTheme="minorHAnsi" w:eastAsia="Arial Unicode MS" w:hAnsiTheme="minorHAnsi" w:cstheme="minorHAnsi"/>
          <w:b/>
          <w:bCs/>
          <w:color w:val="000000" w:themeColor="text1"/>
          <w:lang w:val="en-US"/>
        </w:rPr>
        <w:t>General information</w:t>
      </w:r>
    </w:p>
    <w:p w14:paraId="4ED04399" w14:textId="77777777" w:rsidR="004D3A73" w:rsidRPr="006E56F1" w:rsidRDefault="004D3A73" w:rsidP="006D0EBD">
      <w:pPr>
        <w:rPr>
          <w:rFonts w:asciiTheme="minorHAnsi" w:eastAsia="Arial Unicode MS" w:hAnsiTheme="minorHAnsi" w:cstheme="minorHAnsi"/>
          <w:color w:val="000000" w:themeColor="text1"/>
          <w:lang w:val="en-US"/>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F37C99" w:rsidRPr="006E56F1"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6E56F1" w:rsidRDefault="00EC3375" w:rsidP="004726BE">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Assignment name</w:t>
            </w:r>
          </w:p>
        </w:tc>
        <w:tc>
          <w:tcPr>
            <w:tcW w:w="6169" w:type="dxa"/>
            <w:tcBorders>
              <w:top w:val="single" w:sz="4" w:space="0" w:color="auto"/>
              <w:left w:val="single" w:sz="2" w:space="0" w:color="000000"/>
              <w:bottom w:val="dashSmallGap" w:sz="4" w:space="0" w:color="auto"/>
            </w:tcBorders>
          </w:tcPr>
          <w:p w14:paraId="6BE630A9" w14:textId="550DD5B6" w:rsidR="00D303BC" w:rsidRPr="006E56F1" w:rsidRDefault="00D303BC" w:rsidP="004726BE">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Supply, Delivery, Installation, Testing, Commissioning, Training, Warranty and After-Sales Support of Medical Equipment, Medical Furniture and Consumables for Al-</w:t>
            </w:r>
            <w:proofErr w:type="spellStart"/>
            <w:r w:rsidRPr="006E56F1">
              <w:rPr>
                <w:rFonts w:asciiTheme="minorHAnsi" w:hAnsiTheme="minorHAnsi" w:cstheme="minorHAnsi"/>
                <w:color w:val="000000" w:themeColor="text1"/>
                <w:sz w:val="22"/>
                <w:szCs w:val="22"/>
                <w:lang w:val="en-US"/>
              </w:rPr>
              <w:t>Karameh</w:t>
            </w:r>
            <w:proofErr w:type="spellEnd"/>
            <w:r w:rsidRPr="006E56F1">
              <w:rPr>
                <w:rFonts w:asciiTheme="minorHAnsi" w:hAnsiTheme="minorHAnsi" w:cstheme="minorHAnsi"/>
                <w:color w:val="000000" w:themeColor="text1"/>
                <w:sz w:val="22"/>
                <w:szCs w:val="22"/>
                <w:lang w:val="en-US"/>
              </w:rPr>
              <w:t xml:space="preserve"> Medical Center</w:t>
            </w:r>
          </w:p>
        </w:tc>
      </w:tr>
      <w:tr w:rsidR="00F37C99" w:rsidRPr="006E56F1"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6E56F1" w:rsidRDefault="00EC3375" w:rsidP="004726BE">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Beneficiary</w:t>
            </w:r>
          </w:p>
        </w:tc>
        <w:tc>
          <w:tcPr>
            <w:tcW w:w="6169" w:type="dxa"/>
            <w:tcBorders>
              <w:top w:val="dashSmallGap" w:sz="4" w:space="0" w:color="auto"/>
              <w:left w:val="single" w:sz="2" w:space="0" w:color="000000"/>
              <w:bottom w:val="dashSmallGap" w:sz="4" w:space="0" w:color="auto"/>
            </w:tcBorders>
            <w:shd w:val="clear" w:color="auto" w:fill="auto"/>
          </w:tcPr>
          <w:p w14:paraId="1E447E27" w14:textId="1A878DDF" w:rsidR="00EC3375" w:rsidRPr="006E56F1" w:rsidRDefault="000171A3" w:rsidP="004726BE">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Jordan Armed Forces</w:t>
            </w:r>
          </w:p>
        </w:tc>
      </w:tr>
      <w:tr w:rsidR="00F37C99" w:rsidRPr="006E56F1"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6E56F1" w:rsidRDefault="00EC3375" w:rsidP="004726BE">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Country</w:t>
            </w:r>
          </w:p>
        </w:tc>
        <w:tc>
          <w:tcPr>
            <w:tcW w:w="6169" w:type="dxa"/>
            <w:tcBorders>
              <w:top w:val="dashSmallGap" w:sz="4" w:space="0" w:color="auto"/>
              <w:left w:val="single" w:sz="2" w:space="0" w:color="000000"/>
              <w:bottom w:val="dashSmallGap" w:sz="4" w:space="0" w:color="auto"/>
            </w:tcBorders>
            <w:shd w:val="clear" w:color="auto" w:fill="auto"/>
            <w:vAlign w:val="bottom"/>
          </w:tcPr>
          <w:p w14:paraId="1F4C74EA" w14:textId="364EEC2C" w:rsidR="00EC3375" w:rsidRPr="006E56F1" w:rsidRDefault="000171A3"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Hashemite Kingdom Of Jordan</w:t>
            </w:r>
          </w:p>
        </w:tc>
      </w:tr>
      <w:tr w:rsidR="00F37C99" w:rsidRPr="006E56F1"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77777777" w:rsidR="000972A8" w:rsidRPr="006E56F1" w:rsidRDefault="000972A8" w:rsidP="004726BE">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Total estimated number of days</w:t>
            </w:r>
          </w:p>
        </w:tc>
        <w:tc>
          <w:tcPr>
            <w:tcW w:w="6169" w:type="dxa"/>
            <w:tcBorders>
              <w:top w:val="dashSmallGap" w:sz="4" w:space="0" w:color="auto"/>
              <w:left w:val="single" w:sz="2" w:space="0" w:color="000000"/>
              <w:bottom w:val="dashSmallGap" w:sz="4" w:space="0" w:color="auto"/>
            </w:tcBorders>
          </w:tcPr>
          <w:p w14:paraId="585213D8" w14:textId="3B83430D" w:rsidR="000972A8" w:rsidRPr="006E56F1" w:rsidRDefault="00F24550" w:rsidP="00C431BD">
            <w:pPr>
              <w:spacing w:before="60"/>
              <w:outlineLvl w:val="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Implementation period: </w:t>
            </w:r>
            <w:r w:rsidR="00F9549A" w:rsidRPr="006E56F1">
              <w:rPr>
                <w:rFonts w:asciiTheme="minorHAnsi" w:hAnsiTheme="minorHAnsi" w:cstheme="minorHAnsi"/>
                <w:color w:val="000000" w:themeColor="text1"/>
                <w:sz w:val="22"/>
                <w:szCs w:val="22"/>
                <w:lang w:val="en-US"/>
              </w:rPr>
              <w:t xml:space="preserve">Three (3) months from contract notification </w:t>
            </w:r>
          </w:p>
        </w:tc>
      </w:tr>
    </w:tbl>
    <w:p w14:paraId="7AB3782C" w14:textId="0A174CD8" w:rsidR="001D27F6" w:rsidRPr="006E56F1" w:rsidRDefault="000942EE" w:rsidP="004D3A73">
      <w:pPr>
        <w:pStyle w:val="Heading1"/>
        <w:rPr>
          <w:rFonts w:asciiTheme="minorHAnsi" w:eastAsia="Arial Unicode MS" w:hAnsiTheme="minorHAnsi" w:cstheme="minorHAnsi"/>
          <w:b/>
          <w:bCs/>
          <w:color w:val="000000" w:themeColor="text1"/>
          <w:lang w:val="en-US"/>
        </w:rPr>
      </w:pPr>
      <w:r w:rsidRPr="006E56F1">
        <w:rPr>
          <w:rFonts w:asciiTheme="minorHAnsi" w:eastAsia="Arial Unicode MS" w:hAnsiTheme="minorHAnsi" w:cstheme="minorHAnsi"/>
          <w:b/>
          <w:bCs/>
          <w:color w:val="000000" w:themeColor="text1"/>
          <w:lang w:val="en-US"/>
        </w:rPr>
        <w:t>Context and justification of the need</w:t>
      </w:r>
    </w:p>
    <w:p w14:paraId="5216283E" w14:textId="77777777" w:rsidR="001441C8" w:rsidRPr="006E56F1" w:rsidRDefault="001441C8" w:rsidP="004726BE">
      <w:pPr>
        <w:rPr>
          <w:rFonts w:asciiTheme="minorHAnsi" w:hAnsiTheme="minorHAnsi" w:cstheme="minorHAnsi"/>
          <w:color w:val="000000" w:themeColor="text1"/>
          <w:sz w:val="22"/>
          <w:szCs w:val="22"/>
          <w:lang w:val="en-US"/>
        </w:rPr>
      </w:pPr>
    </w:p>
    <w:p w14:paraId="11A44C1F"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Under the SECFRON III project, Expertise France supports the Jordan Armed Forces in strengthening operational and support capacities at the eastern and northern borders.</w:t>
      </w:r>
    </w:p>
    <w:p w14:paraId="692CA769" w14:textId="21600741" w:rsidR="00633121" w:rsidRPr="006E56F1" w:rsidRDefault="00633121" w:rsidP="00633121">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As part of this support, Al-</w:t>
      </w:r>
      <w:proofErr w:type="spellStart"/>
      <w:r w:rsidRPr="006E56F1">
        <w:rPr>
          <w:rFonts w:asciiTheme="minorHAnsi" w:hAnsiTheme="minorHAnsi" w:cstheme="minorHAnsi"/>
          <w:color w:val="000000" w:themeColor="text1"/>
          <w:sz w:val="22"/>
          <w:szCs w:val="22"/>
        </w:rPr>
        <w:t>Karameh</w:t>
      </w:r>
      <w:proofErr w:type="spellEnd"/>
      <w:r w:rsidRPr="006E56F1">
        <w:rPr>
          <w:rFonts w:asciiTheme="minorHAnsi" w:hAnsiTheme="minorHAnsi" w:cstheme="minorHAnsi"/>
          <w:color w:val="000000" w:themeColor="text1"/>
          <w:sz w:val="22"/>
          <w:szCs w:val="22"/>
        </w:rPr>
        <w:t xml:space="preserve"> Medical Center requires a package of medical equipment, laboratory equipment, radiology equipment, dental equipment, medical furniture, consumables, accessories, and related services to strengthen its operational healthcare capacities and ensure the provision of essential medical services.</w:t>
      </w:r>
    </w:p>
    <w:p w14:paraId="606AA842" w14:textId="7691E3A5" w:rsidR="000171A3" w:rsidRPr="006E56F1" w:rsidRDefault="00633121"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requested items have been identified by the Jordan Armed Forces / Royal Medical Services and are intended to support emergency care, patient observation, laboratory diagnostics, radiology services, dental services, sterilization activities, and general medical operations.</w:t>
      </w:r>
      <w:r w:rsidRPr="006E56F1" w:rsidDel="00633121">
        <w:rPr>
          <w:rFonts w:asciiTheme="minorHAnsi" w:hAnsiTheme="minorHAnsi" w:cstheme="minorHAnsi"/>
          <w:color w:val="000000" w:themeColor="text1"/>
          <w:sz w:val="22"/>
          <w:szCs w:val="22"/>
        </w:rPr>
        <w:t xml:space="preserve"> </w:t>
      </w:r>
      <w:r w:rsidR="000171A3" w:rsidRPr="006E56F1">
        <w:rPr>
          <w:rFonts w:asciiTheme="minorHAnsi" w:hAnsiTheme="minorHAnsi" w:cstheme="minorHAnsi"/>
          <w:color w:val="000000" w:themeColor="text1"/>
          <w:sz w:val="22"/>
          <w:szCs w:val="22"/>
        </w:rPr>
        <w:t>The requested items include core emergency and observation equipment, as well as essential consumables and accessories, based on the beneficiary’s identified needs and corresponding technical requirements provided by the Jordan Armed Forces / Royal Medical Services.</w:t>
      </w:r>
    </w:p>
    <w:p w14:paraId="76C5D326"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This procurement aims to ensure the delivery of compliant, medical-grade equipment and consumables, supplied in complete and operational condition, including all required accessories, documentation, and warranty coverage.</w:t>
      </w:r>
    </w:p>
    <w:p w14:paraId="3933CEE2"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All supplied equipment, consumables and accessories must be fully compliant with the technical specifications attached to this Terms of Reference and aligned with the requirements of the Jordan Armed Forces (JAF) and the Royal Medical Services (RMS).</w:t>
      </w:r>
    </w:p>
    <w:p w14:paraId="13948793"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proposed equipment shall be subject to technical validation by the beneficiary prior to final acceptance. Any item not meeting the required specifications or operational requirements may be rejected.</w:t>
      </w:r>
    </w:p>
    <w:p w14:paraId="38D0CCF7" w14:textId="77777777" w:rsidR="001D27F6" w:rsidRPr="006E56F1" w:rsidRDefault="00965444" w:rsidP="004D3A73">
      <w:pPr>
        <w:pStyle w:val="Heading1"/>
        <w:rPr>
          <w:rFonts w:asciiTheme="minorHAnsi" w:eastAsia="Arial Unicode MS" w:hAnsiTheme="minorHAnsi" w:cstheme="minorHAnsi"/>
          <w:b/>
          <w:bCs/>
          <w:color w:val="000000" w:themeColor="text1"/>
          <w:lang w:val="en-US"/>
        </w:rPr>
      </w:pPr>
      <w:r w:rsidRPr="006E56F1">
        <w:rPr>
          <w:rFonts w:asciiTheme="minorHAnsi" w:eastAsia="Arial Unicode MS" w:hAnsiTheme="minorHAnsi" w:cstheme="minorHAnsi"/>
          <w:b/>
          <w:bCs/>
          <w:color w:val="000000" w:themeColor="text1"/>
          <w:lang w:val="en-US"/>
        </w:rPr>
        <w:lastRenderedPageBreak/>
        <w:t>Objectives and desired results</w:t>
      </w:r>
    </w:p>
    <w:p w14:paraId="3D53F620" w14:textId="77777777" w:rsidR="001D27F6" w:rsidRPr="006E56F1" w:rsidRDefault="001D27F6" w:rsidP="004726BE">
      <w:pPr>
        <w:rPr>
          <w:rFonts w:asciiTheme="minorHAnsi" w:hAnsiTheme="minorHAnsi" w:cstheme="minorHAnsi"/>
          <w:color w:val="000000" w:themeColor="text1"/>
          <w:sz w:val="22"/>
          <w:szCs w:val="22"/>
          <w:lang w:val="en-US"/>
        </w:rPr>
      </w:pPr>
    </w:p>
    <w:p w14:paraId="5915EDA9" w14:textId="3AEBBDC1" w:rsidR="00475709" w:rsidRPr="006E56F1" w:rsidRDefault="001D27F6" w:rsidP="004726BE">
      <w:pPr>
        <w:numPr>
          <w:ilvl w:val="1"/>
          <w:numId w:val="1"/>
        </w:numPr>
        <w:tabs>
          <w:tab w:val="clear" w:pos="1440"/>
          <w:tab w:val="num" w:pos="900"/>
        </w:tabs>
        <w:ind w:left="900"/>
        <w:rPr>
          <w:rFonts w:asciiTheme="minorHAnsi" w:eastAsia="Arial Unicode MS" w:hAnsiTheme="minorHAnsi" w:cstheme="minorHAnsi"/>
          <w:b/>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 xml:space="preserve">General objective </w:t>
      </w:r>
    </w:p>
    <w:p w14:paraId="75A619EB" w14:textId="19215C05" w:rsidR="00475709" w:rsidRPr="006E56F1" w:rsidRDefault="00633121" w:rsidP="004726BE">
      <w:pPr>
        <w:tabs>
          <w:tab w:val="num" w:pos="900"/>
        </w:tabs>
        <w:ind w:left="900" w:hanging="360"/>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eastAsia="en-US"/>
        </w:rPr>
        <w:t>To supply, deliver, install, test, commission and hand over medical equipment, laboratory equipment, radiology equipment, dental equipment, medical furniture, consumables and accessories for Al-</w:t>
      </w:r>
      <w:proofErr w:type="spellStart"/>
      <w:r w:rsidRPr="006E56F1">
        <w:rPr>
          <w:rFonts w:asciiTheme="minorHAnsi" w:hAnsiTheme="minorHAnsi" w:cstheme="minorHAnsi"/>
          <w:color w:val="000000" w:themeColor="text1"/>
          <w:sz w:val="22"/>
          <w:szCs w:val="22"/>
          <w:lang w:val="en-US" w:eastAsia="en-US"/>
        </w:rPr>
        <w:t>Karameh</w:t>
      </w:r>
      <w:proofErr w:type="spellEnd"/>
      <w:r w:rsidRPr="006E56F1">
        <w:rPr>
          <w:rFonts w:asciiTheme="minorHAnsi" w:hAnsiTheme="minorHAnsi" w:cstheme="minorHAnsi"/>
          <w:color w:val="000000" w:themeColor="text1"/>
          <w:sz w:val="22"/>
          <w:szCs w:val="22"/>
          <w:lang w:val="en-US" w:eastAsia="en-US"/>
        </w:rPr>
        <w:t xml:space="preserve"> Medical Center in compliance with the required technical specifications, contractual requirements and beneficiary needs</w:t>
      </w:r>
      <w:r w:rsidRPr="006E56F1">
        <w:rPr>
          <w:rFonts w:asciiTheme="minorHAnsi" w:hAnsiTheme="minorHAnsi" w:cstheme="minorHAnsi"/>
          <w:color w:val="000000" w:themeColor="text1"/>
          <w:sz w:val="22"/>
          <w:szCs w:val="22"/>
          <w:lang w:val="en-US"/>
        </w:rPr>
        <w:t>.</w:t>
      </w:r>
      <w:r w:rsidRPr="006E56F1" w:rsidDel="00633121">
        <w:rPr>
          <w:rFonts w:asciiTheme="minorHAnsi" w:hAnsiTheme="minorHAnsi" w:cstheme="minorHAnsi"/>
          <w:color w:val="000000" w:themeColor="text1"/>
          <w:sz w:val="22"/>
          <w:szCs w:val="22"/>
          <w:lang w:val="en-US"/>
        </w:rPr>
        <w:t xml:space="preserve"> </w:t>
      </w:r>
    </w:p>
    <w:p w14:paraId="003D337A" w14:textId="77777777" w:rsidR="001D27F6" w:rsidRPr="006E56F1" w:rsidRDefault="001D27F6" w:rsidP="004D3A73">
      <w:pPr>
        <w:pStyle w:val="Heading1"/>
        <w:rPr>
          <w:rFonts w:asciiTheme="minorHAnsi" w:eastAsia="Arial Unicode MS" w:hAnsiTheme="minorHAnsi" w:cstheme="minorHAnsi"/>
          <w:b/>
          <w:bCs/>
          <w:color w:val="000000" w:themeColor="text1"/>
          <w:lang w:val="en-US"/>
        </w:rPr>
      </w:pPr>
      <w:r w:rsidRPr="006E56F1">
        <w:rPr>
          <w:rFonts w:asciiTheme="minorHAnsi" w:eastAsia="Arial Unicode MS" w:hAnsiTheme="minorHAnsi" w:cstheme="minorHAnsi"/>
          <w:b/>
          <w:bCs/>
          <w:color w:val="000000" w:themeColor="text1"/>
          <w:lang w:val="en-US"/>
        </w:rPr>
        <w:t>Specific objectives</w:t>
      </w:r>
    </w:p>
    <w:p w14:paraId="46EC8066" w14:textId="09914704" w:rsidR="00CB7AA1" w:rsidRPr="006E56F1" w:rsidRDefault="00CB7AA1" w:rsidP="004726BE">
      <w:pPr>
        <w:rPr>
          <w:rFonts w:asciiTheme="minorHAnsi" w:hAnsiTheme="minorHAnsi" w:cstheme="minorHAnsi"/>
          <w:color w:val="000000" w:themeColor="text1"/>
          <w:sz w:val="22"/>
          <w:szCs w:val="22"/>
          <w:lang w:val="en-US"/>
        </w:rPr>
      </w:pPr>
    </w:p>
    <w:p w14:paraId="567B2A97" w14:textId="263556C1" w:rsidR="00633121" w:rsidRPr="006E56F1" w:rsidRDefault="00633121" w:rsidP="00C431BD">
      <w:pPr>
        <w:pStyle w:val="ListParagraph"/>
        <w:numPr>
          <w:ilvl w:val="0"/>
          <w:numId w:val="4"/>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Supply the requested medical equipment, laboratory equipment, radiology equipment, dental equipment, medical furniture, consumables and accessories in the required quantities and configurations.</w:t>
      </w:r>
    </w:p>
    <w:p w14:paraId="650AF3C6" w14:textId="2DB1219B" w:rsidR="00633121" w:rsidRPr="006E56F1" w:rsidRDefault="00633121" w:rsidP="00C431BD">
      <w:pPr>
        <w:pStyle w:val="ListParagraph"/>
        <w:numPr>
          <w:ilvl w:val="0"/>
          <w:numId w:val="4"/>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Deliver all contracted items to the designated location within the contractual timeframe.</w:t>
      </w:r>
    </w:p>
    <w:p w14:paraId="06201C47" w14:textId="5355089A" w:rsidR="00633121" w:rsidRPr="006E56F1" w:rsidRDefault="00633121" w:rsidP="00C431BD">
      <w:pPr>
        <w:pStyle w:val="ListParagraph"/>
        <w:numPr>
          <w:ilvl w:val="0"/>
          <w:numId w:val="4"/>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Install, test, calibrate (where applicable), and commission all equipment prior to handover.</w:t>
      </w:r>
    </w:p>
    <w:p w14:paraId="534C297E" w14:textId="15800C3C" w:rsidR="00633121" w:rsidRPr="006E56F1" w:rsidRDefault="00633121" w:rsidP="00C431BD">
      <w:pPr>
        <w:pStyle w:val="ListParagraph"/>
        <w:numPr>
          <w:ilvl w:val="0"/>
          <w:numId w:val="4"/>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Provide user training and operational familiarization for beneficiary personnel on all applicable equipment.</w:t>
      </w:r>
    </w:p>
    <w:p w14:paraId="666F96D2" w14:textId="0BC149CD" w:rsidR="00633121" w:rsidRPr="006E56F1" w:rsidRDefault="00633121" w:rsidP="00C431BD">
      <w:pPr>
        <w:pStyle w:val="ListParagraph"/>
        <w:numPr>
          <w:ilvl w:val="0"/>
          <w:numId w:val="4"/>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Submit all required technical and contractual documentation, including manuals, catalogues, warranty certificates, calibration certificates (where applicable), and delivery records.</w:t>
      </w:r>
    </w:p>
    <w:p w14:paraId="255E28DD" w14:textId="5C1489F9" w:rsidR="00633121" w:rsidRPr="006E56F1" w:rsidRDefault="00633121" w:rsidP="00C431BD">
      <w:pPr>
        <w:pStyle w:val="ListParagraph"/>
        <w:numPr>
          <w:ilvl w:val="0"/>
          <w:numId w:val="4"/>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Ensure warranty coverage and after-sales support in accordance with the contract requirements.</w:t>
      </w:r>
    </w:p>
    <w:p w14:paraId="43C3EFA0" w14:textId="57EE236F" w:rsidR="00965444" w:rsidRPr="006E56F1" w:rsidRDefault="00965444" w:rsidP="004D3A73">
      <w:pPr>
        <w:pStyle w:val="Heading4"/>
        <w:rPr>
          <w:rFonts w:asciiTheme="minorHAnsi" w:eastAsia="Arial Unicode MS" w:hAnsiTheme="minorHAnsi" w:cstheme="minorHAnsi"/>
          <w:color w:val="000000" w:themeColor="text1"/>
          <w:sz w:val="24"/>
          <w:szCs w:val="24"/>
          <w:lang w:val="en-US"/>
        </w:rPr>
      </w:pPr>
      <w:r w:rsidRPr="006E56F1">
        <w:rPr>
          <w:rStyle w:val="IntenseEmphasis"/>
          <w:rFonts w:asciiTheme="minorHAnsi" w:eastAsia="Arial Unicode MS" w:hAnsiTheme="minorHAnsi" w:cstheme="minorHAnsi"/>
          <w:color w:val="000000" w:themeColor="text1"/>
          <w:sz w:val="24"/>
          <w:szCs w:val="24"/>
          <w:lang w:val="en-US"/>
        </w:rPr>
        <w:t>Anticipated results</w:t>
      </w:r>
    </w:p>
    <w:p w14:paraId="4ECCAA1C" w14:textId="5326AEB8" w:rsidR="00965444" w:rsidRPr="006E56F1" w:rsidRDefault="00965444" w:rsidP="004726BE">
      <w:pPr>
        <w:rPr>
          <w:rFonts w:asciiTheme="minorHAnsi" w:hAnsiTheme="minorHAnsi" w:cstheme="minorHAnsi"/>
          <w:color w:val="000000" w:themeColor="text1"/>
          <w:sz w:val="22"/>
          <w:szCs w:val="22"/>
          <w:lang w:val="en-US"/>
        </w:rPr>
      </w:pPr>
    </w:p>
    <w:p w14:paraId="4EAD7CAC" w14:textId="12C1D85B" w:rsidR="006F11D6" w:rsidRPr="006E56F1" w:rsidRDefault="006F11D6" w:rsidP="00C431BD">
      <w:pPr>
        <w:pStyle w:val="ListParagraph"/>
        <w:numPr>
          <w:ilvl w:val="0"/>
          <w:numId w:val="5"/>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All contracted equipment, furniture, consumables and accessories are delivered in the required quantities and condition.</w:t>
      </w:r>
    </w:p>
    <w:p w14:paraId="158F1C34" w14:textId="7F8E8531" w:rsidR="006F11D6" w:rsidRPr="006E56F1" w:rsidRDefault="006F11D6" w:rsidP="00C431BD">
      <w:pPr>
        <w:pStyle w:val="ListParagraph"/>
        <w:numPr>
          <w:ilvl w:val="0"/>
          <w:numId w:val="5"/>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All applicable equipment is installed, tested, commissioned and fully operational.</w:t>
      </w:r>
    </w:p>
    <w:p w14:paraId="75A5A5AE" w14:textId="17773A8E" w:rsidR="006F11D6" w:rsidRPr="006E56F1" w:rsidRDefault="006F11D6" w:rsidP="00C431BD">
      <w:pPr>
        <w:pStyle w:val="ListParagraph"/>
        <w:numPr>
          <w:ilvl w:val="0"/>
          <w:numId w:val="5"/>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All supplied items comply with the required technical specifications and contractual requirements.</w:t>
      </w:r>
    </w:p>
    <w:p w14:paraId="076B0601" w14:textId="659F1CEB" w:rsidR="006F11D6" w:rsidRPr="006E56F1" w:rsidRDefault="006F11D6" w:rsidP="00C431BD">
      <w:pPr>
        <w:pStyle w:val="ListParagraph"/>
        <w:numPr>
          <w:ilvl w:val="0"/>
          <w:numId w:val="5"/>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Beneficiary personnel receive the required user training and are able to operate the equipment safely and effectively.</w:t>
      </w:r>
    </w:p>
    <w:p w14:paraId="0E09BB90" w14:textId="43BC4BC0" w:rsidR="006F11D6" w:rsidRPr="006E56F1" w:rsidRDefault="006F11D6" w:rsidP="00C431BD">
      <w:pPr>
        <w:pStyle w:val="ListParagraph"/>
        <w:numPr>
          <w:ilvl w:val="0"/>
          <w:numId w:val="5"/>
        </w:num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All required technical, warranty and contractual documentation is submitted and accepted.</w:t>
      </w:r>
    </w:p>
    <w:p w14:paraId="7EB79EF0" w14:textId="77777777" w:rsidR="00965444" w:rsidRPr="006E56F1" w:rsidRDefault="00965444" w:rsidP="004726BE">
      <w:pPr>
        <w:rPr>
          <w:rFonts w:asciiTheme="minorHAnsi" w:hAnsiTheme="minorHAnsi" w:cstheme="minorHAnsi"/>
          <w:color w:val="000000" w:themeColor="text1"/>
          <w:sz w:val="22"/>
          <w:szCs w:val="22"/>
          <w:lang w:val="en-US" w:bidi="ar-JO"/>
        </w:rPr>
      </w:pPr>
    </w:p>
    <w:p w14:paraId="655954D9" w14:textId="77777777" w:rsidR="00AF63C1" w:rsidRPr="006E56F1" w:rsidRDefault="00AF63C1" w:rsidP="004726BE">
      <w:pPr>
        <w:rPr>
          <w:rFonts w:asciiTheme="minorHAnsi" w:hAnsiTheme="minorHAnsi" w:cstheme="minorHAnsi"/>
          <w:color w:val="000000" w:themeColor="text1"/>
          <w:sz w:val="22"/>
          <w:szCs w:val="22"/>
          <w:lang w:val="en-US"/>
        </w:rPr>
      </w:pPr>
    </w:p>
    <w:p w14:paraId="2F18E5D2" w14:textId="77777777" w:rsidR="00965444" w:rsidRPr="006E56F1" w:rsidRDefault="00965444" w:rsidP="004D3A73">
      <w:pPr>
        <w:pStyle w:val="Heading1"/>
        <w:rPr>
          <w:rFonts w:asciiTheme="minorHAnsi" w:eastAsia="Arial Unicode MS" w:hAnsiTheme="minorHAnsi" w:cstheme="minorHAnsi"/>
          <w:b/>
          <w:bCs/>
          <w:color w:val="000000" w:themeColor="text1"/>
          <w:lang w:val="en-US"/>
        </w:rPr>
      </w:pPr>
      <w:r w:rsidRPr="006E56F1">
        <w:rPr>
          <w:rFonts w:asciiTheme="minorHAnsi" w:eastAsia="Arial Unicode MS" w:hAnsiTheme="minorHAnsi" w:cstheme="minorHAnsi"/>
          <w:b/>
          <w:bCs/>
          <w:color w:val="000000" w:themeColor="text1"/>
          <w:lang w:val="en-US"/>
        </w:rPr>
        <w:t>Description of the assignment</w:t>
      </w:r>
    </w:p>
    <w:p w14:paraId="69356CB9" w14:textId="77777777" w:rsidR="00965444" w:rsidRPr="006E56F1" w:rsidRDefault="00965444" w:rsidP="004726BE">
      <w:pPr>
        <w:rPr>
          <w:rFonts w:asciiTheme="minorHAnsi" w:hAnsiTheme="minorHAnsi" w:cstheme="minorHAnsi"/>
          <w:color w:val="000000" w:themeColor="text1"/>
          <w:sz w:val="22"/>
          <w:szCs w:val="22"/>
          <w:lang w:val="en-US"/>
        </w:rPr>
      </w:pPr>
    </w:p>
    <w:p w14:paraId="4198E154" w14:textId="5EB4FDBA" w:rsidR="001D27F6" w:rsidRPr="006E56F1" w:rsidRDefault="00881744" w:rsidP="00C431BD">
      <w:pPr>
        <w:pStyle w:val="Heading4"/>
        <w:ind w:left="1080"/>
        <w:rPr>
          <w:rFonts w:asciiTheme="minorHAnsi" w:eastAsia="Arial Unicode MS" w:hAnsiTheme="minorHAnsi" w:cstheme="minorHAnsi"/>
          <w:color w:val="000000" w:themeColor="text1"/>
          <w:sz w:val="24"/>
          <w:szCs w:val="24"/>
          <w:lang w:val="en-US"/>
        </w:rPr>
      </w:pPr>
      <w:r w:rsidRPr="006E56F1">
        <w:rPr>
          <w:rFonts w:asciiTheme="minorHAnsi" w:eastAsia="Arial Unicode MS" w:hAnsiTheme="minorHAnsi" w:cstheme="minorHAnsi"/>
          <w:color w:val="000000" w:themeColor="text1"/>
          <w:sz w:val="24"/>
          <w:szCs w:val="24"/>
          <w:lang w:val="en-US"/>
        </w:rPr>
        <w:t xml:space="preserve">1) </w:t>
      </w:r>
      <w:r w:rsidR="00965444" w:rsidRPr="006E56F1">
        <w:rPr>
          <w:rFonts w:asciiTheme="minorHAnsi" w:eastAsia="Arial Unicode MS" w:hAnsiTheme="minorHAnsi" w:cstheme="minorHAnsi"/>
          <w:color w:val="000000" w:themeColor="text1"/>
          <w:sz w:val="24"/>
          <w:szCs w:val="24"/>
          <w:lang w:val="en-US"/>
        </w:rPr>
        <w:t>Planned activities</w:t>
      </w:r>
    </w:p>
    <w:p w14:paraId="7425E3C3" w14:textId="14C3E86F"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supply, deliver, install, test, commission and hand over the medical equipment, consumables and accessories described in these Terms of Reference and in the attached technical specifications.</w:t>
      </w:r>
    </w:p>
    <w:p w14:paraId="3AB8AAFD" w14:textId="4813AF7D" w:rsidR="006F11D6" w:rsidRPr="006E56F1" w:rsidRDefault="006F11D6"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scope of supply includes, but is not limited to, medical equipment, laboratory equipment, radiology equipment, dental equipment, medical furniture, consumables, accessories, spare parts, reagents, and all ancillary items specified in the attached technical specifications and compliance schedules.</w:t>
      </w:r>
    </w:p>
    <w:p w14:paraId="6C9FA9AC"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lastRenderedPageBreak/>
        <w:t>The scope of supply shall include all items, quantities, components, standard accessories, consumables, fittings, connectors, supports, power supply elements and other ancillary elements required for complete, safe and functional use of the supplied items, whether expressly mentioned or not, where such elements are normally required for the intended use of the equipment.</w:t>
      </w:r>
    </w:p>
    <w:p w14:paraId="443D12D0"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All supplied items shall be new, unused, of current production, free from defects, and suitable for medical use in accordance with the required specifications.</w:t>
      </w:r>
    </w:p>
    <w:p w14:paraId="76077B9E"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All supplied equipment, consumables and accessories shall be fully compliant with the attached technical specifications and aligned with the requirements communicated by the Jordan Armed Forces (JAF) and the Royal Medical Services (RMS). Compliance shall be demonstrated by the bidder through catalogues, datasheets, manufacturer documentation and completed compliance sheets, and shall remain subject to technical verification by the beneficiary prior to final acceptance.</w:t>
      </w:r>
    </w:p>
    <w:p w14:paraId="181E563C"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bear full responsibility for the completeness, compatibility and operational readiness of the supplied items.</w:t>
      </w:r>
    </w:p>
    <w:p w14:paraId="5EDEFCC2"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4E6BEF74">
          <v:rect id="_x0000_i1025" style="width:0;height:1.5pt" o:hrstd="t" o:hr="t" fillcolor="#a0a0a0" stroked="f"/>
        </w:pict>
      </w:r>
    </w:p>
    <w:p w14:paraId="2B938AD3" w14:textId="77777777" w:rsidR="000171A3" w:rsidRPr="006E56F1" w:rsidRDefault="000171A3" w:rsidP="004D3A73">
      <w:pPr>
        <w:pStyle w:val="Heading4"/>
        <w:rPr>
          <w:rFonts w:asciiTheme="minorHAnsi" w:hAnsiTheme="minorHAnsi" w:cstheme="minorHAnsi"/>
          <w:color w:val="000000" w:themeColor="text1"/>
          <w:sz w:val="24"/>
          <w:szCs w:val="24"/>
          <w:lang w:val="en-US"/>
        </w:rPr>
      </w:pPr>
      <w:r w:rsidRPr="006E56F1">
        <w:rPr>
          <w:rFonts w:asciiTheme="minorHAnsi" w:hAnsiTheme="minorHAnsi" w:cstheme="minorHAnsi"/>
          <w:color w:val="000000" w:themeColor="text1"/>
          <w:sz w:val="24"/>
          <w:szCs w:val="24"/>
          <w:lang w:val="en-US"/>
        </w:rPr>
        <w:t>2) Activities to be performed by the contractor</w:t>
      </w:r>
    </w:p>
    <w:p w14:paraId="56418D27"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A. Review and preparation</w:t>
      </w:r>
    </w:p>
    <w:p w14:paraId="2BD0FC78"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w:t>
      </w:r>
    </w:p>
    <w:p w14:paraId="0B723F45" w14:textId="77777777" w:rsidR="000171A3" w:rsidRPr="006E56F1" w:rsidRDefault="000171A3" w:rsidP="004726BE">
      <w:pPr>
        <w:numPr>
          <w:ilvl w:val="0"/>
          <w:numId w:val="6"/>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review all contractual documents, technical specifications and annexes before implementation; </w:t>
      </w:r>
    </w:p>
    <w:p w14:paraId="38F1EBF8" w14:textId="77777777" w:rsidR="000171A3" w:rsidRPr="006E56F1" w:rsidRDefault="000171A3" w:rsidP="004726BE">
      <w:pPr>
        <w:numPr>
          <w:ilvl w:val="0"/>
          <w:numId w:val="6"/>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verify the completeness of the proposed supply and ensure that all required accessories and ancillary items are included; </w:t>
      </w:r>
    </w:p>
    <w:p w14:paraId="33F661E3" w14:textId="77777777" w:rsidR="000171A3" w:rsidRPr="006E56F1" w:rsidRDefault="000171A3" w:rsidP="004726BE">
      <w:pPr>
        <w:numPr>
          <w:ilvl w:val="0"/>
          <w:numId w:val="6"/>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prepare and submit the required technical documentation, including catalogues, datasheets, manufacturer references, compliance sheets and any other supporting documents requested under the tender; </w:t>
      </w:r>
    </w:p>
    <w:p w14:paraId="0E15FE4F" w14:textId="22324EB9" w:rsidR="000171A3" w:rsidRPr="006E56F1" w:rsidRDefault="000171A3" w:rsidP="004726BE">
      <w:pPr>
        <w:numPr>
          <w:ilvl w:val="0"/>
          <w:numId w:val="6"/>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confirm delivery, installation and commissioning arrangements prior to dispatch. </w:t>
      </w:r>
    </w:p>
    <w:p w14:paraId="7CC9E30E" w14:textId="18C85748" w:rsidR="000171A3" w:rsidRPr="006E56F1" w:rsidRDefault="00B440C6"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verify that all offered equipment complies with the applicable technical specifications, certification requirements, and regulatory approvals, and ensure that all required supporting documentation is available prior to delivery.</w:t>
      </w:r>
      <w:r w:rsidR="00732CCC" w:rsidRPr="006E56F1">
        <w:rPr>
          <w:rFonts w:asciiTheme="minorHAnsi" w:hAnsiTheme="minorHAnsi" w:cstheme="minorHAnsi"/>
          <w:color w:val="000000" w:themeColor="text1"/>
          <w:sz w:val="22"/>
          <w:szCs w:val="22"/>
          <w:lang w:val="en-US"/>
        </w:rPr>
        <w:pict w14:anchorId="1DCE0F35">
          <v:rect id="_x0000_i1026" style="width:0;height:1.5pt" o:hrstd="t" o:hr="t" fillcolor="#a0a0a0" stroked="f"/>
        </w:pict>
      </w:r>
    </w:p>
    <w:p w14:paraId="68187F6D"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B. Supply and delivery</w:t>
      </w:r>
    </w:p>
    <w:p w14:paraId="0EDD75CE"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w:t>
      </w:r>
    </w:p>
    <w:p w14:paraId="60FD2751" w14:textId="15ED6516" w:rsidR="000171A3" w:rsidRPr="006E56F1" w:rsidRDefault="000171A3" w:rsidP="004726BE">
      <w:pPr>
        <w:numPr>
          <w:ilvl w:val="0"/>
          <w:numId w:val="7"/>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supply all contracted items in the required quantities and configurations; </w:t>
      </w:r>
    </w:p>
    <w:p w14:paraId="4F4BB51D" w14:textId="40D26DD1" w:rsidR="00B440C6" w:rsidRPr="006E56F1" w:rsidRDefault="00B440C6" w:rsidP="00B440C6">
      <w:pPr>
        <w:numPr>
          <w:ilvl w:val="0"/>
          <w:numId w:val="7"/>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supply all equipment complete with all standard accessories, software, licenses, cables, probes, sensors, consumables, reagents, mounting hardware, and ancillary items necessary for full operational use, where applicable;</w:t>
      </w:r>
    </w:p>
    <w:p w14:paraId="6ADA3334" w14:textId="77777777" w:rsidR="000171A3" w:rsidRPr="006E56F1" w:rsidRDefault="000171A3" w:rsidP="004726BE">
      <w:pPr>
        <w:numPr>
          <w:ilvl w:val="0"/>
          <w:numId w:val="7"/>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ensure that all items are properly packed, protected, transported and delivered under conditions suitable for medical equipment and medical consumables; </w:t>
      </w:r>
    </w:p>
    <w:p w14:paraId="4FEB377E" w14:textId="77777777" w:rsidR="000171A3" w:rsidRPr="006E56F1" w:rsidRDefault="000171A3" w:rsidP="004726BE">
      <w:pPr>
        <w:numPr>
          <w:ilvl w:val="0"/>
          <w:numId w:val="7"/>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deliver all items to the place designated in the contract, complete and ready for inspection; </w:t>
      </w:r>
    </w:p>
    <w:p w14:paraId="0DBCC24E" w14:textId="6B3E4D1F" w:rsidR="000171A3" w:rsidRPr="006E56F1" w:rsidRDefault="000171A3" w:rsidP="004726BE">
      <w:pPr>
        <w:numPr>
          <w:ilvl w:val="0"/>
          <w:numId w:val="7"/>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lastRenderedPageBreak/>
        <w:t xml:space="preserve">ensure that serial numbers, model references and quantities correspond to the approved offer and delivery documentation. </w:t>
      </w:r>
    </w:p>
    <w:p w14:paraId="50218344" w14:textId="749AECFA" w:rsidR="00B440C6" w:rsidRPr="006E56F1" w:rsidRDefault="00B440C6" w:rsidP="00B440C6">
      <w:pPr>
        <w:numPr>
          <w:ilvl w:val="0"/>
          <w:numId w:val="7"/>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provide equipment identification details, including manufacturer, model, serial numbers, and country of origin for all applicable equipment items.</w:t>
      </w:r>
    </w:p>
    <w:p w14:paraId="1D76E289"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 xml:space="preserve">Partial, incomplete or damaged delivery shall not be considered acceptable unless expressly </w:t>
      </w:r>
      <w:proofErr w:type="spellStart"/>
      <w:r w:rsidRPr="006E56F1">
        <w:rPr>
          <w:rFonts w:asciiTheme="minorHAnsi" w:hAnsiTheme="minorHAnsi" w:cstheme="minorHAnsi"/>
          <w:color w:val="000000" w:themeColor="text1"/>
          <w:sz w:val="22"/>
          <w:szCs w:val="22"/>
        </w:rPr>
        <w:t>authorised</w:t>
      </w:r>
      <w:proofErr w:type="spellEnd"/>
      <w:r w:rsidRPr="006E56F1">
        <w:rPr>
          <w:rFonts w:asciiTheme="minorHAnsi" w:hAnsiTheme="minorHAnsi" w:cstheme="minorHAnsi"/>
          <w:color w:val="000000" w:themeColor="text1"/>
          <w:sz w:val="22"/>
          <w:szCs w:val="22"/>
        </w:rPr>
        <w:t xml:space="preserve"> in writing by the contracting authority.</w:t>
      </w:r>
    </w:p>
    <w:p w14:paraId="74DD5E15"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052A2479">
          <v:rect id="_x0000_i1027" style="width:0;height:1.5pt" o:hrstd="t" o:hr="t" fillcolor="#a0a0a0" stroked="f"/>
        </w:pict>
      </w:r>
    </w:p>
    <w:p w14:paraId="6B6F544C"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C. Installation, testing and commissioning</w:t>
      </w:r>
    </w:p>
    <w:p w14:paraId="2901CD70"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For all items requiring assembly, installation, adjustment, calibration, start-up or technical set-up, the contractor shall:</w:t>
      </w:r>
    </w:p>
    <w:p w14:paraId="453315D5" w14:textId="77777777" w:rsidR="000171A3" w:rsidRPr="006E56F1" w:rsidRDefault="000171A3" w:rsidP="004726BE">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install the equipment in accordance with manufacturer recommendations and applicable safety requirements; </w:t>
      </w:r>
    </w:p>
    <w:p w14:paraId="53D9658B" w14:textId="77777777" w:rsidR="000171A3" w:rsidRPr="006E56F1" w:rsidRDefault="000171A3" w:rsidP="004726BE">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provide and connect all necessary accessories, fittings and ancillary elements required for operation; </w:t>
      </w:r>
    </w:p>
    <w:p w14:paraId="4E304FBB" w14:textId="77777777" w:rsidR="00B440C6" w:rsidRPr="006E56F1" w:rsidRDefault="000171A3" w:rsidP="004726BE">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Carry out functional testing to confirm that the equipment operates correctly and safely;</w:t>
      </w:r>
    </w:p>
    <w:p w14:paraId="5619652E" w14:textId="2DFCC59E" w:rsidR="000171A3" w:rsidRPr="006E56F1" w:rsidRDefault="00B440C6" w:rsidP="00B440C6">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perform calibration, configuration, and system verification activities where required by the manufacturer or applicable technical specifications;</w:t>
      </w:r>
      <w:r w:rsidR="000171A3" w:rsidRPr="006E56F1">
        <w:rPr>
          <w:rFonts w:asciiTheme="minorHAnsi" w:hAnsiTheme="minorHAnsi" w:cstheme="minorHAnsi"/>
          <w:color w:val="000000" w:themeColor="text1"/>
          <w:sz w:val="22"/>
          <w:szCs w:val="22"/>
          <w:lang w:val="en-US"/>
        </w:rPr>
        <w:t xml:space="preserve"> </w:t>
      </w:r>
    </w:p>
    <w:p w14:paraId="274B6DD4" w14:textId="77777777" w:rsidR="000171A3" w:rsidRPr="006E56F1" w:rsidRDefault="000171A3" w:rsidP="004726BE">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perform commissioning in the presence of the beneficiary where required; </w:t>
      </w:r>
    </w:p>
    <w:p w14:paraId="13C128DF" w14:textId="217920D4" w:rsidR="000171A3" w:rsidRPr="006E56F1" w:rsidRDefault="000171A3" w:rsidP="004726BE">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confirm that the equipment is fully operational and ready for intended use at the time of handover. </w:t>
      </w:r>
    </w:p>
    <w:p w14:paraId="3EED2D3F" w14:textId="379C180B" w:rsidR="00B440C6" w:rsidRPr="006E56F1" w:rsidRDefault="00B440C6" w:rsidP="00B440C6">
      <w:pPr>
        <w:numPr>
          <w:ilvl w:val="0"/>
          <w:numId w:val="11"/>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ensure that all software, licenses, operating systems, and equipment settings required for normal operation are installed, activated, and fully functional prior to handover.</w:t>
      </w:r>
    </w:p>
    <w:p w14:paraId="7449B818"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Any item delivered but not properly installed, configured, tested or operational shall be considered incomplete until full compliance is achieved.</w:t>
      </w:r>
    </w:p>
    <w:p w14:paraId="4B285CB1"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3CC5DC9F">
          <v:rect id="_x0000_i1028" style="width:0;height:1.5pt" o:hrstd="t" o:hr="t" fillcolor="#a0a0a0" stroked="f"/>
        </w:pict>
      </w:r>
    </w:p>
    <w:p w14:paraId="6678C266"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D. Technical compliance and verification</w:t>
      </w:r>
    </w:p>
    <w:p w14:paraId="41C6A390"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ensure that the offered and delivered items correspond exactly to the approved technical offer and comply with the attached technical specifications.</w:t>
      </w:r>
    </w:p>
    <w:p w14:paraId="7C7DA35A"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beneficiary and/or contracting authority may verify, at any stage prior to final acceptance, the technical compliance of the delivered items against:</w:t>
      </w:r>
    </w:p>
    <w:p w14:paraId="7AF09DF1" w14:textId="4DE461A3" w:rsidR="000171A3" w:rsidRPr="006E56F1" w:rsidRDefault="000171A3" w:rsidP="004726BE">
      <w:pPr>
        <w:pStyle w:val="ListParagraph"/>
        <w:numPr>
          <w:ilvl w:val="0"/>
          <w:numId w:val="10"/>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The Terms of Reference and attached technical specifications; </w:t>
      </w:r>
    </w:p>
    <w:p w14:paraId="7BE81644" w14:textId="77777777" w:rsidR="000171A3" w:rsidRPr="006E56F1" w:rsidRDefault="000171A3" w:rsidP="004726BE">
      <w:pPr>
        <w:pStyle w:val="ListParagraph"/>
        <w:numPr>
          <w:ilvl w:val="0"/>
          <w:numId w:val="10"/>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the bidder’s submitted compliance sheets; </w:t>
      </w:r>
    </w:p>
    <w:p w14:paraId="11AB2851" w14:textId="553F2B35" w:rsidR="000171A3" w:rsidRPr="006E56F1" w:rsidRDefault="000171A3" w:rsidP="004726BE">
      <w:pPr>
        <w:pStyle w:val="ListParagraph"/>
        <w:numPr>
          <w:ilvl w:val="0"/>
          <w:numId w:val="10"/>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manufacturer catalogues and datasheets; </w:t>
      </w:r>
    </w:p>
    <w:p w14:paraId="73698118" w14:textId="47FB4C3C" w:rsidR="00D9250F" w:rsidRPr="006E56F1" w:rsidRDefault="00D9250F" w:rsidP="00D9250F">
      <w:pPr>
        <w:pStyle w:val="ListParagraph"/>
        <w:numPr>
          <w:ilvl w:val="0"/>
          <w:numId w:val="10"/>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applicable certificates, approvals, and conformity documentation, ISO certifications, calibration certificates, or equivalent documentation where applicable;</w:t>
      </w:r>
    </w:p>
    <w:p w14:paraId="6E365768" w14:textId="77777777" w:rsidR="000171A3" w:rsidRPr="006E56F1" w:rsidRDefault="000171A3" w:rsidP="004726BE">
      <w:pPr>
        <w:pStyle w:val="ListParagraph"/>
        <w:numPr>
          <w:ilvl w:val="0"/>
          <w:numId w:val="10"/>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delivered model references, serial numbers and physical configuration. </w:t>
      </w:r>
    </w:p>
    <w:p w14:paraId="35C42286"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Any discrepancy between the approved offer and the delivered items, or any failure to meet the required specifications, may constitute grounds for rejection.</w:t>
      </w:r>
    </w:p>
    <w:p w14:paraId="406D3E54"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lastRenderedPageBreak/>
        <w:t>No substitution, modification or alternative model shall be accepted unless it has been expressly reviewed and approved in writing by the contracting authority following beneficiary technical validation.</w:t>
      </w:r>
    </w:p>
    <w:p w14:paraId="39FCF994"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0DAD8F1D">
          <v:rect id="_x0000_i1029" style="width:0;height:1.5pt" o:hrstd="t" o:hr="t" fillcolor="#a0a0a0" stroked="f"/>
        </w:pict>
      </w:r>
    </w:p>
    <w:p w14:paraId="38FF6D2C"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E. Inspection and acceptance</w:t>
      </w:r>
    </w:p>
    <w:p w14:paraId="3A0BF29F"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All delivered items shall be subject to inspection upon delivery and, where relevant, after installation and commissioning.</w:t>
      </w:r>
    </w:p>
    <w:p w14:paraId="77679C18"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Inspection and acceptance may include verification of:</w:t>
      </w:r>
    </w:p>
    <w:p w14:paraId="5CDC38DB" w14:textId="77777777" w:rsidR="000171A3" w:rsidRPr="006E56F1" w:rsidRDefault="000171A3" w:rsidP="004726BE">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quantities and completeness of supply; </w:t>
      </w:r>
    </w:p>
    <w:p w14:paraId="077E1862" w14:textId="77777777" w:rsidR="000171A3" w:rsidRPr="006E56F1" w:rsidRDefault="000171A3" w:rsidP="004726BE">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physical condition of delivered items; </w:t>
      </w:r>
    </w:p>
    <w:p w14:paraId="0B7A0D85" w14:textId="70AC0399" w:rsidR="000171A3" w:rsidRPr="006E56F1" w:rsidRDefault="000171A3" w:rsidP="004726BE">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Compliance with technical specifications; </w:t>
      </w:r>
    </w:p>
    <w:p w14:paraId="64655758" w14:textId="77777777" w:rsidR="000171A3" w:rsidRPr="006E56F1" w:rsidRDefault="000171A3" w:rsidP="004726BE">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availability of accessories and documentation; </w:t>
      </w:r>
    </w:p>
    <w:p w14:paraId="7B53E88F" w14:textId="77777777" w:rsidR="00D9250F" w:rsidRPr="006E56F1" w:rsidRDefault="000171A3" w:rsidP="004726BE">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successful installation, testing and commissioning;</w:t>
      </w:r>
    </w:p>
    <w:p w14:paraId="1ED4B55F" w14:textId="4CB9B94A" w:rsidR="000171A3" w:rsidRPr="006E56F1" w:rsidRDefault="00D9250F" w:rsidP="00D9250F">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successful operational and performance verification of equipment requiring commissioning, calibration, imaging, diagnostic, monitoring, laboratory, dental, or analytical functions, where applicable;</w:t>
      </w:r>
      <w:r w:rsidR="000171A3" w:rsidRPr="006E56F1">
        <w:rPr>
          <w:rFonts w:asciiTheme="minorHAnsi" w:hAnsiTheme="minorHAnsi" w:cstheme="minorHAnsi"/>
          <w:color w:val="000000" w:themeColor="text1"/>
          <w:sz w:val="22"/>
          <w:szCs w:val="22"/>
          <w:lang w:val="en-US"/>
        </w:rPr>
        <w:t xml:space="preserve"> </w:t>
      </w:r>
    </w:p>
    <w:p w14:paraId="613EAE4A" w14:textId="77777777" w:rsidR="000171A3" w:rsidRPr="006E56F1" w:rsidRDefault="000171A3" w:rsidP="004726BE">
      <w:pPr>
        <w:numPr>
          <w:ilvl w:val="0"/>
          <w:numId w:val="12"/>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operational readiness for intended use. </w:t>
      </w:r>
    </w:p>
    <w:p w14:paraId="3CB1303D"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Any damaged, defective, incomplete or non-compliant item shall be replaced, corrected or completed by the contractor at its own cost and within the timeframe communicated by the contracting authority.</w:t>
      </w:r>
    </w:p>
    <w:p w14:paraId="74946874"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Final acceptance shall only be issued once all contractual requirements have been fulfilled and all delivered items have been verified as compliant and operational, to the satisfaction of the beneficiary and the contracting authority.</w:t>
      </w:r>
    </w:p>
    <w:p w14:paraId="7C78113D"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56580CB9">
          <v:rect id="_x0000_i1030" style="width:0;height:1.5pt" o:hrstd="t" o:hr="t" fillcolor="#a0a0a0" stroked="f"/>
        </w:pict>
      </w:r>
    </w:p>
    <w:p w14:paraId="253A4EF7"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F. User orientation</w:t>
      </w:r>
    </w:p>
    <w:p w14:paraId="48F432AC"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 xml:space="preserve">For equipment requiring operator </w:t>
      </w:r>
      <w:proofErr w:type="spellStart"/>
      <w:r w:rsidRPr="006E56F1">
        <w:rPr>
          <w:rFonts w:asciiTheme="minorHAnsi" w:hAnsiTheme="minorHAnsi" w:cstheme="minorHAnsi"/>
          <w:color w:val="000000" w:themeColor="text1"/>
          <w:sz w:val="22"/>
          <w:szCs w:val="22"/>
        </w:rPr>
        <w:t>familiarisation</w:t>
      </w:r>
      <w:proofErr w:type="spellEnd"/>
      <w:r w:rsidRPr="006E56F1">
        <w:rPr>
          <w:rFonts w:asciiTheme="minorHAnsi" w:hAnsiTheme="minorHAnsi" w:cstheme="minorHAnsi"/>
          <w:color w:val="000000" w:themeColor="text1"/>
          <w:sz w:val="22"/>
          <w:szCs w:val="22"/>
        </w:rPr>
        <w:t>, the contractor shall provide basic user orientation to the staff designated by the beneficiary.</w:t>
      </w:r>
    </w:p>
    <w:p w14:paraId="5B48BB43"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This orientation shall cover, at minimum:</w:t>
      </w:r>
    </w:p>
    <w:p w14:paraId="1044DDD2" w14:textId="77777777" w:rsidR="000171A3" w:rsidRPr="006E56F1" w:rsidRDefault="000171A3" w:rsidP="004726BE">
      <w:pPr>
        <w:numPr>
          <w:ilvl w:val="0"/>
          <w:numId w:val="8"/>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start-up and normal operation; </w:t>
      </w:r>
    </w:p>
    <w:p w14:paraId="3CFE8B05" w14:textId="77777777" w:rsidR="000171A3" w:rsidRPr="006E56F1" w:rsidRDefault="000171A3" w:rsidP="004726BE">
      <w:pPr>
        <w:numPr>
          <w:ilvl w:val="0"/>
          <w:numId w:val="8"/>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essential safety precautions; </w:t>
      </w:r>
    </w:p>
    <w:p w14:paraId="0C280E78" w14:textId="77777777" w:rsidR="000171A3" w:rsidRPr="006E56F1" w:rsidRDefault="000171A3" w:rsidP="004726BE">
      <w:pPr>
        <w:numPr>
          <w:ilvl w:val="0"/>
          <w:numId w:val="8"/>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routine handling and user-level care; </w:t>
      </w:r>
    </w:p>
    <w:p w14:paraId="77BFC84A" w14:textId="77777777" w:rsidR="000171A3" w:rsidRPr="006E56F1" w:rsidRDefault="000171A3" w:rsidP="004726BE">
      <w:pPr>
        <w:numPr>
          <w:ilvl w:val="0"/>
          <w:numId w:val="8"/>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basic troubleshooting; </w:t>
      </w:r>
    </w:p>
    <w:p w14:paraId="1373AFA7" w14:textId="77777777" w:rsidR="000171A3" w:rsidRPr="006E56F1" w:rsidRDefault="000171A3" w:rsidP="004726BE">
      <w:pPr>
        <w:numPr>
          <w:ilvl w:val="0"/>
          <w:numId w:val="8"/>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shutdown procedures, where relevant. </w:t>
      </w:r>
    </w:p>
    <w:p w14:paraId="58265B61" w14:textId="26A6D606"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Such orientation shall be delivered at the time of installation and commissioning, unless otherwise agreed.</w:t>
      </w:r>
    </w:p>
    <w:p w14:paraId="696D7DF1" w14:textId="05E6118C" w:rsidR="00D9250F" w:rsidRPr="006E56F1" w:rsidRDefault="00D9250F"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lastRenderedPageBreak/>
        <w:t xml:space="preserve">For </w:t>
      </w:r>
      <w:proofErr w:type="spellStart"/>
      <w:r w:rsidRPr="006E56F1">
        <w:rPr>
          <w:rFonts w:asciiTheme="minorHAnsi" w:hAnsiTheme="minorHAnsi" w:cstheme="minorHAnsi"/>
          <w:color w:val="000000" w:themeColor="text1"/>
          <w:sz w:val="22"/>
          <w:szCs w:val="22"/>
        </w:rPr>
        <w:t>specialised</w:t>
      </w:r>
      <w:proofErr w:type="spellEnd"/>
      <w:r w:rsidRPr="006E56F1">
        <w:rPr>
          <w:rFonts w:asciiTheme="minorHAnsi" w:hAnsiTheme="minorHAnsi" w:cstheme="minorHAnsi"/>
          <w:color w:val="000000" w:themeColor="text1"/>
          <w:sz w:val="22"/>
          <w:szCs w:val="22"/>
        </w:rPr>
        <w:t xml:space="preserve"> equipment, including laboratory, radiology, dental, diagnostic and monitoring equipment, the contractor shall provide practical operational training covering routine use, basic maintenance procedures, safety requirements, cleaning procedures, and manufacturer-recommended operating practices.</w:t>
      </w:r>
    </w:p>
    <w:p w14:paraId="528C7D8A"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0AECF019">
          <v:rect id="_x0000_i1031" style="width:0;height:1.5pt" o:hrstd="t" o:hr="t" fillcolor="#a0a0a0" stroked="f"/>
        </w:pict>
      </w:r>
    </w:p>
    <w:p w14:paraId="72B90726" w14:textId="77777777" w:rsidR="000171A3" w:rsidRPr="006E56F1" w:rsidRDefault="000171A3" w:rsidP="004D3A73">
      <w:pPr>
        <w:pStyle w:val="Subtitle"/>
        <w:rPr>
          <w:rFonts w:cstheme="minorHAnsi"/>
          <w:b/>
          <w:bCs/>
          <w:color w:val="000000" w:themeColor="text1"/>
          <w:lang w:val="en-US"/>
        </w:rPr>
      </w:pPr>
      <w:r w:rsidRPr="006E56F1">
        <w:rPr>
          <w:rFonts w:cstheme="minorHAnsi"/>
          <w:b/>
          <w:bCs/>
          <w:color w:val="000000" w:themeColor="text1"/>
          <w:lang w:val="en-US"/>
        </w:rPr>
        <w:t>G. Documentation to be provided</w:t>
      </w:r>
    </w:p>
    <w:p w14:paraId="3F542BD9"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provide, as applicable, the following documentation for the supplied items:</w:t>
      </w:r>
    </w:p>
    <w:p w14:paraId="1B23052B" w14:textId="1DB53C02"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D</w:t>
      </w:r>
      <w:r w:rsidR="000171A3" w:rsidRPr="006E56F1">
        <w:rPr>
          <w:rFonts w:asciiTheme="minorHAnsi" w:hAnsiTheme="minorHAnsi" w:cstheme="minorHAnsi"/>
          <w:color w:val="000000" w:themeColor="text1"/>
          <w:sz w:val="22"/>
          <w:szCs w:val="22"/>
          <w:lang w:val="en-US"/>
        </w:rPr>
        <w:t xml:space="preserve">elivery notes and packing lists; </w:t>
      </w:r>
    </w:p>
    <w:p w14:paraId="2989F43A" w14:textId="2C9A7809"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M</w:t>
      </w:r>
      <w:r w:rsidR="000171A3" w:rsidRPr="006E56F1">
        <w:rPr>
          <w:rFonts w:asciiTheme="minorHAnsi" w:hAnsiTheme="minorHAnsi" w:cstheme="minorHAnsi"/>
          <w:color w:val="000000" w:themeColor="text1"/>
          <w:sz w:val="22"/>
          <w:szCs w:val="22"/>
          <w:lang w:val="en-US"/>
        </w:rPr>
        <w:t xml:space="preserve">anufacturer catalogues and technical datasheets; </w:t>
      </w:r>
    </w:p>
    <w:p w14:paraId="2C6B11FD" w14:textId="4980CD5D"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U</w:t>
      </w:r>
      <w:r w:rsidR="000171A3" w:rsidRPr="006E56F1">
        <w:rPr>
          <w:rFonts w:asciiTheme="minorHAnsi" w:hAnsiTheme="minorHAnsi" w:cstheme="minorHAnsi"/>
          <w:color w:val="000000" w:themeColor="text1"/>
          <w:sz w:val="22"/>
          <w:szCs w:val="22"/>
          <w:lang w:val="en-US"/>
        </w:rPr>
        <w:t xml:space="preserve">ser and operating manuals; </w:t>
      </w:r>
    </w:p>
    <w:p w14:paraId="229DE43D" w14:textId="0501738D"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I</w:t>
      </w:r>
      <w:r w:rsidR="000171A3" w:rsidRPr="006E56F1">
        <w:rPr>
          <w:rFonts w:asciiTheme="minorHAnsi" w:hAnsiTheme="minorHAnsi" w:cstheme="minorHAnsi"/>
          <w:color w:val="000000" w:themeColor="text1"/>
          <w:sz w:val="22"/>
          <w:szCs w:val="22"/>
          <w:lang w:val="en-US"/>
        </w:rPr>
        <w:t xml:space="preserve">nstallation, testing and commissioning records; </w:t>
      </w:r>
    </w:p>
    <w:p w14:paraId="1E49BD06" w14:textId="5B34A44C"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W</w:t>
      </w:r>
      <w:r w:rsidR="000171A3" w:rsidRPr="006E56F1">
        <w:rPr>
          <w:rFonts w:asciiTheme="minorHAnsi" w:hAnsiTheme="minorHAnsi" w:cstheme="minorHAnsi"/>
          <w:color w:val="000000" w:themeColor="text1"/>
          <w:sz w:val="22"/>
          <w:szCs w:val="22"/>
          <w:lang w:val="en-US"/>
        </w:rPr>
        <w:t xml:space="preserve">arranty certificates; </w:t>
      </w:r>
    </w:p>
    <w:p w14:paraId="63C8A8D0" w14:textId="48A7CA0F" w:rsidR="00D9250F" w:rsidRPr="006E56F1" w:rsidRDefault="00D9250F" w:rsidP="00D9250F">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Certificates of conformity, regulatory approvals and certifications (e.g. CE Mark, FDA clearance, ISO certificates or equivalent, where applicable);</w:t>
      </w:r>
    </w:p>
    <w:p w14:paraId="596BA312" w14:textId="756124E6" w:rsidR="00D9250F" w:rsidRPr="006E56F1" w:rsidRDefault="00D9250F" w:rsidP="00D9250F">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Calibration certificates and test reports for equipment requiring calibration, verification or commissioning, where applicable;</w:t>
      </w:r>
    </w:p>
    <w:p w14:paraId="0D8FF172" w14:textId="6692E52C" w:rsidR="00D9250F" w:rsidRPr="006E56F1" w:rsidRDefault="00D9250F" w:rsidP="00D9250F">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Training attendance records and training materials provided to the beneficiary, where applicable;</w:t>
      </w:r>
    </w:p>
    <w:p w14:paraId="0DE53FE3" w14:textId="33EBA289"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w:t>
      </w:r>
      <w:r w:rsidR="000171A3" w:rsidRPr="006E56F1">
        <w:rPr>
          <w:rFonts w:asciiTheme="minorHAnsi" w:hAnsiTheme="minorHAnsi" w:cstheme="minorHAnsi"/>
          <w:color w:val="000000" w:themeColor="text1"/>
          <w:sz w:val="22"/>
          <w:szCs w:val="22"/>
          <w:lang w:val="en-US"/>
        </w:rPr>
        <w:t xml:space="preserve">erial number lists for equipment items, where applicable; </w:t>
      </w:r>
    </w:p>
    <w:p w14:paraId="2ED09D7D" w14:textId="35190ED3" w:rsidR="000171A3" w:rsidRPr="006E56F1" w:rsidRDefault="004D3A73" w:rsidP="004726BE">
      <w:pPr>
        <w:numPr>
          <w:ilvl w:val="0"/>
          <w:numId w:val="9"/>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w:t>
      </w:r>
      <w:r w:rsidR="000171A3" w:rsidRPr="006E56F1">
        <w:rPr>
          <w:rFonts w:asciiTheme="minorHAnsi" w:hAnsiTheme="minorHAnsi" w:cstheme="minorHAnsi"/>
          <w:color w:val="000000" w:themeColor="text1"/>
          <w:sz w:val="22"/>
          <w:szCs w:val="22"/>
          <w:lang w:val="en-US"/>
        </w:rPr>
        <w:t xml:space="preserve">ny maintenance or care instructions relevant to routine use. </w:t>
      </w:r>
    </w:p>
    <w:p w14:paraId="14369CD4" w14:textId="77777777" w:rsidR="000171A3" w:rsidRPr="006E56F1" w:rsidRDefault="000171A3"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Documentation shall be provided in English. Arabic versions shall be provided where available from the manufacturer.</w:t>
      </w:r>
    </w:p>
    <w:p w14:paraId="0E2B3162" w14:textId="77777777" w:rsidR="000171A3" w:rsidRPr="006E56F1" w:rsidRDefault="00732CC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pict w14:anchorId="3EC3AF39">
          <v:rect id="_x0000_i1032" style="width:0;height:1.5pt" o:hrstd="t" o:hr="t" fillcolor="#a0a0a0" stroked="f"/>
        </w:pict>
      </w:r>
    </w:p>
    <w:p w14:paraId="2A123134" w14:textId="77777777" w:rsidR="000171A3" w:rsidRPr="006E56F1" w:rsidRDefault="000171A3" w:rsidP="004726BE">
      <w:pPr>
        <w:pStyle w:val="Heading3"/>
        <w:rPr>
          <w:rFonts w:asciiTheme="minorHAnsi" w:hAnsiTheme="minorHAnsi" w:cstheme="minorHAnsi"/>
          <w:b/>
          <w:bCs/>
          <w:color w:val="000000" w:themeColor="text1"/>
          <w:sz w:val="22"/>
          <w:szCs w:val="22"/>
          <w:lang w:val="en-US"/>
        </w:rPr>
      </w:pPr>
      <w:r w:rsidRPr="006E56F1">
        <w:rPr>
          <w:rFonts w:asciiTheme="minorHAnsi" w:hAnsiTheme="minorHAnsi" w:cstheme="minorHAnsi"/>
          <w:b/>
          <w:bCs/>
          <w:color w:val="000000" w:themeColor="text1"/>
          <w:sz w:val="22"/>
          <w:szCs w:val="22"/>
          <w:lang w:val="en-US"/>
        </w:rPr>
        <w:t>H. Warranty and after-sales support</w:t>
      </w:r>
    </w:p>
    <w:p w14:paraId="5D50EEEA" w14:textId="77777777" w:rsidR="00D9250F" w:rsidRPr="006E56F1" w:rsidRDefault="00D9250F" w:rsidP="00D9250F">
      <w:pPr>
        <w:pStyle w:val="NormalWeb"/>
        <w:rPr>
          <w:rFonts w:asciiTheme="minorHAnsi" w:hAnsiTheme="minorHAnsi" w:cstheme="minorHAnsi"/>
          <w:color w:val="000000" w:themeColor="text1"/>
          <w:sz w:val="22"/>
          <w:szCs w:val="22"/>
        </w:rPr>
      </w:pPr>
    </w:p>
    <w:p w14:paraId="04EA619A" w14:textId="77777777" w:rsidR="00D9250F" w:rsidRPr="006E56F1" w:rsidRDefault="00D9250F" w:rsidP="00D9250F">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All supplied equipment shall be covered by a minimum warranty period of twelve (12) months from the date of final acceptance, unless a longer warranty period is offered by the contractor.</w:t>
      </w:r>
    </w:p>
    <w:p w14:paraId="0901EF2A" w14:textId="77777777" w:rsidR="00D9250F" w:rsidRPr="006E56F1" w:rsidRDefault="00D9250F" w:rsidP="00D9250F">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During the warranty period, the contractor shall, at no additional cost to Expertise France or the beneficiary, repair, replace, or rectify any defect, malfunction, failure, or non-conformity resulting from defective materials, manufacturing defects, faulty installation, faulty commissioning, or defective workmanship.</w:t>
      </w:r>
    </w:p>
    <w:p w14:paraId="128D188D" w14:textId="77777777" w:rsidR="00D9250F" w:rsidRPr="006E56F1" w:rsidRDefault="00D9250F" w:rsidP="00D9250F">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ensure the availability of qualified technical support personnel capable of responding to warranty claims and technical issues during the warranty period.</w:t>
      </w:r>
    </w:p>
    <w:p w14:paraId="20F34EFC" w14:textId="77777777" w:rsidR="00D9250F" w:rsidRPr="006E56F1" w:rsidRDefault="00D9250F" w:rsidP="00D9250F">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ensure the availability of spare parts, consumables, and technical assistance relevant to the supplied equipment throughout the warranty period.</w:t>
      </w:r>
    </w:p>
    <w:p w14:paraId="2D3ABEE0" w14:textId="77777777" w:rsidR="00D9250F" w:rsidRPr="006E56F1" w:rsidRDefault="00D9250F" w:rsidP="00D9250F">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lastRenderedPageBreak/>
        <w:t>For equipment requiring maintenance, calibration, software updates, or technical interventions during the warranty period, such services shall be provided in accordance with the manufacturer's recommendations and at no additional cost where covered under warranty.</w:t>
      </w:r>
    </w:p>
    <w:p w14:paraId="6A688D6C" w14:textId="028C78E8" w:rsidR="00D9250F" w:rsidRPr="006E56F1" w:rsidRDefault="00D9250F" w:rsidP="00D9250F">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Warranty coverage shall commence upon final acceptance of the equipment by Expertise France and the beneficiary.</w:t>
      </w:r>
    </w:p>
    <w:p w14:paraId="2BE17D43" w14:textId="77777777" w:rsidR="00965444" w:rsidRPr="006E56F1" w:rsidRDefault="00965444" w:rsidP="004726BE">
      <w:pPr>
        <w:numPr>
          <w:ilvl w:val="1"/>
          <w:numId w:val="1"/>
        </w:numPr>
        <w:tabs>
          <w:tab w:val="clear" w:pos="1440"/>
          <w:tab w:val="num" w:pos="900"/>
        </w:tabs>
        <w:ind w:left="900"/>
        <w:rPr>
          <w:rFonts w:asciiTheme="minorHAnsi" w:eastAsia="Arial Unicode MS" w:hAnsiTheme="minorHAnsi" w:cstheme="minorHAnsi"/>
          <w:b/>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Anticipated deliverables</w:t>
      </w:r>
    </w:p>
    <w:p w14:paraId="048F350E" w14:textId="77777777" w:rsidR="00965444" w:rsidRPr="006E56F1" w:rsidRDefault="00965444" w:rsidP="004726BE">
      <w:pPr>
        <w:rPr>
          <w:rFonts w:asciiTheme="minorHAnsi" w:eastAsia="Arial Unicode MS" w:hAnsiTheme="minorHAnsi" w:cstheme="minorHAnsi"/>
          <w:b/>
          <w:color w:val="000000" w:themeColor="text1"/>
          <w:sz w:val="22"/>
          <w:szCs w:val="22"/>
          <w:lang w:val="en-US"/>
        </w:rPr>
      </w:pPr>
    </w:p>
    <w:tbl>
      <w:tblPr>
        <w:tblStyle w:val="TableGrid"/>
        <w:tblW w:w="9085" w:type="dxa"/>
        <w:tblLook w:val="04A0" w:firstRow="1" w:lastRow="0" w:firstColumn="1" w:lastColumn="0" w:noHBand="0" w:noVBand="1"/>
      </w:tblPr>
      <w:tblGrid>
        <w:gridCol w:w="9085"/>
      </w:tblGrid>
      <w:tr w:rsidR="00C431BD" w:rsidRPr="006E56F1" w14:paraId="06F4BD3E" w14:textId="77777777" w:rsidTr="00C431BD">
        <w:trPr>
          <w:trHeight w:val="246"/>
        </w:trPr>
        <w:tc>
          <w:tcPr>
            <w:tcW w:w="9085" w:type="dxa"/>
          </w:tcPr>
          <w:p w14:paraId="00060501" w14:textId="5D8D1EDB" w:rsidR="00C431BD" w:rsidRPr="006E56F1" w:rsidRDefault="00C431BD" w:rsidP="004726BE">
            <w:pPr>
              <w:rPr>
                <w:rFonts w:asciiTheme="minorHAnsi" w:eastAsia="Arial Unicode MS" w:hAnsiTheme="minorHAnsi" w:cstheme="minorHAnsi"/>
                <w:color w:val="000000" w:themeColor="text1"/>
                <w:sz w:val="22"/>
                <w:szCs w:val="22"/>
                <w:lang w:val="en-US"/>
              </w:rPr>
            </w:pPr>
            <w:r w:rsidRPr="006E56F1">
              <w:rPr>
                <w:rFonts w:asciiTheme="minorHAnsi" w:eastAsia="Arial Unicode MS" w:hAnsiTheme="minorHAnsi" w:cstheme="minorHAnsi"/>
                <w:color w:val="000000" w:themeColor="text1"/>
                <w:sz w:val="22"/>
                <w:szCs w:val="22"/>
                <w:lang w:val="en-US"/>
              </w:rPr>
              <w:t>Deliverables</w:t>
            </w:r>
          </w:p>
        </w:tc>
      </w:tr>
      <w:tr w:rsidR="00C431BD" w:rsidRPr="006E56F1" w14:paraId="3A55F80D" w14:textId="77777777" w:rsidTr="00C431BD">
        <w:trPr>
          <w:trHeight w:val="754"/>
        </w:trPr>
        <w:tc>
          <w:tcPr>
            <w:tcW w:w="9085" w:type="dxa"/>
            <w:vAlign w:val="center"/>
          </w:tcPr>
          <w:p w14:paraId="6BEF692E" w14:textId="414D0494" w:rsidR="00C431BD" w:rsidRPr="006E56F1" w:rsidRDefault="00C431BD" w:rsidP="004726BE">
            <w:pPr>
              <w:pStyle w:val="ListParagraph"/>
              <w:numPr>
                <w:ilvl w:val="0"/>
                <w:numId w:val="2"/>
              </w:numPr>
              <w:rPr>
                <w:rFonts w:asciiTheme="minorHAnsi" w:eastAsia="Arial Unicode MS"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Delivery of all contracted items (equipment, consumables and accessories) to the designated location, including delivery notes and packing lists</w:t>
            </w:r>
          </w:p>
        </w:tc>
      </w:tr>
      <w:tr w:rsidR="00C431BD" w:rsidRPr="006E56F1" w14:paraId="743FEB43" w14:textId="77777777" w:rsidTr="00C431BD">
        <w:trPr>
          <w:trHeight w:val="492"/>
        </w:trPr>
        <w:tc>
          <w:tcPr>
            <w:tcW w:w="9085" w:type="dxa"/>
            <w:vAlign w:val="center"/>
          </w:tcPr>
          <w:p w14:paraId="406BB8BC" w14:textId="65B89D3F" w:rsidR="00C431BD" w:rsidRPr="006E56F1" w:rsidRDefault="00C431BD" w:rsidP="004726BE">
            <w:pPr>
              <w:pStyle w:val="ListParagraph"/>
              <w:numPr>
                <w:ilvl w:val="0"/>
                <w:numId w:val="2"/>
              </w:numPr>
              <w:rPr>
                <w:rFonts w:asciiTheme="minorHAnsi" w:eastAsia="Arial Unicode MS"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Installation, testing and commissioning of applicable equipment, including commissioning records</w:t>
            </w:r>
          </w:p>
        </w:tc>
      </w:tr>
      <w:tr w:rsidR="00C431BD" w:rsidRPr="006E56F1" w14:paraId="750EF7E0" w14:textId="77777777" w:rsidTr="00C431BD">
        <w:trPr>
          <w:trHeight w:val="754"/>
        </w:trPr>
        <w:tc>
          <w:tcPr>
            <w:tcW w:w="9085" w:type="dxa"/>
            <w:vAlign w:val="center"/>
          </w:tcPr>
          <w:p w14:paraId="53315FF3" w14:textId="07C066D0" w:rsidR="00C431BD" w:rsidRPr="006E56F1" w:rsidRDefault="00C431BD" w:rsidP="004726BE">
            <w:pPr>
              <w:pStyle w:val="ListParagraph"/>
              <w:numPr>
                <w:ilvl w:val="0"/>
                <w:numId w:val="2"/>
              </w:numPr>
              <w:rPr>
                <w:rFonts w:asciiTheme="minorHAnsi" w:eastAsia="Arial Unicode MS"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Submission of complete documentation package (user manuals, technical datasheets, warranty certificates, serial numbers list)</w:t>
            </w:r>
          </w:p>
        </w:tc>
      </w:tr>
      <w:tr w:rsidR="00C431BD" w:rsidRPr="006E56F1" w14:paraId="4BE9565C" w14:textId="77777777" w:rsidTr="00C431BD">
        <w:trPr>
          <w:trHeight w:val="492"/>
        </w:trPr>
        <w:tc>
          <w:tcPr>
            <w:tcW w:w="9085" w:type="dxa"/>
            <w:vAlign w:val="center"/>
          </w:tcPr>
          <w:p w14:paraId="66FEAC7A" w14:textId="58DBC602" w:rsidR="00C431BD" w:rsidRPr="006E56F1" w:rsidRDefault="00C431BD" w:rsidP="004726BE">
            <w:pPr>
              <w:pStyle w:val="ListParagraph"/>
              <w:numPr>
                <w:ilvl w:val="0"/>
                <w:numId w:val="2"/>
              </w:numPr>
              <w:rPr>
                <w:rFonts w:asciiTheme="minorHAnsi" w:eastAsia="Arial Unicode MS"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Basic user orientation for beneficiary staff (for applicable equipment)</w:t>
            </w:r>
          </w:p>
        </w:tc>
      </w:tr>
      <w:tr w:rsidR="00C431BD" w:rsidRPr="006E56F1" w14:paraId="11E43AB6" w14:textId="77777777" w:rsidTr="00C431BD">
        <w:trPr>
          <w:trHeight w:val="754"/>
        </w:trPr>
        <w:tc>
          <w:tcPr>
            <w:tcW w:w="9085" w:type="dxa"/>
            <w:vAlign w:val="center"/>
          </w:tcPr>
          <w:p w14:paraId="26CAB189" w14:textId="08B7A4F6" w:rsidR="00C431BD" w:rsidRPr="006E56F1" w:rsidRDefault="00C431BD" w:rsidP="004726BE">
            <w:pPr>
              <w:pStyle w:val="ListParagraph"/>
              <w:numPr>
                <w:ilvl w:val="0"/>
                <w:numId w:val="2"/>
              </w:numPr>
              <w:rPr>
                <w:rFonts w:asciiTheme="minorHAnsi" w:eastAsia="Arial Unicode MS"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Correction or replacement of any non-compliant, damaged or incomplete items identified during inspection</w:t>
            </w:r>
          </w:p>
        </w:tc>
      </w:tr>
      <w:tr w:rsidR="00C431BD" w:rsidRPr="006E56F1" w14:paraId="49BA1354" w14:textId="77777777" w:rsidTr="00C431BD">
        <w:trPr>
          <w:trHeight w:val="500"/>
        </w:trPr>
        <w:tc>
          <w:tcPr>
            <w:tcW w:w="9085" w:type="dxa"/>
            <w:vAlign w:val="center"/>
          </w:tcPr>
          <w:p w14:paraId="3AC529CF" w14:textId="6DFC4C05" w:rsidR="00C431BD" w:rsidRPr="006E56F1" w:rsidRDefault="00C431BD" w:rsidP="004726BE">
            <w:pPr>
              <w:pStyle w:val="ListParagraph"/>
              <w:numPr>
                <w:ilvl w:val="0"/>
                <w:numId w:val="2"/>
              </w:numPr>
              <w:rPr>
                <w:rFonts w:asciiTheme="minorHAnsi" w:eastAsia="Arial Unicode MS"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Final handover and acceptance of all items by the beneficiary and contracting authority</w:t>
            </w:r>
          </w:p>
        </w:tc>
      </w:tr>
    </w:tbl>
    <w:p w14:paraId="068BBA85" w14:textId="515F7B9B" w:rsidR="0009680B" w:rsidRPr="006E56F1" w:rsidRDefault="0009680B" w:rsidP="004726BE">
      <w:pPr>
        <w:rPr>
          <w:rFonts w:asciiTheme="minorHAnsi" w:eastAsia="Arial Unicode MS" w:hAnsiTheme="minorHAnsi" w:cstheme="minorHAnsi"/>
          <w:b/>
          <w:color w:val="000000" w:themeColor="text1"/>
          <w:sz w:val="22"/>
          <w:szCs w:val="22"/>
          <w:lang w:val="en-US"/>
        </w:rPr>
      </w:pPr>
    </w:p>
    <w:p w14:paraId="7C5B3079" w14:textId="7998D2B7" w:rsidR="00AF63C1" w:rsidRPr="006E56F1" w:rsidRDefault="0009680B" w:rsidP="004726BE">
      <w:pPr>
        <w:rPr>
          <w:rFonts w:asciiTheme="minorHAnsi" w:eastAsia="Arial Unicode MS" w:hAnsiTheme="minorHAnsi" w:cstheme="minorHAnsi"/>
          <w:b/>
          <w:color w:val="000000" w:themeColor="text1"/>
          <w:sz w:val="22"/>
          <w:szCs w:val="22"/>
          <w:lang w:val="en-US"/>
        </w:rPr>
      </w:pPr>
      <w:r w:rsidRPr="006E56F1">
        <w:rPr>
          <w:rFonts w:asciiTheme="minorHAnsi" w:eastAsia="Arial Unicode MS" w:hAnsiTheme="minorHAnsi" w:cstheme="minorHAnsi"/>
          <w:b/>
          <w:color w:val="000000" w:themeColor="text1"/>
          <w:sz w:val="22"/>
          <w:szCs w:val="22"/>
          <w:lang w:val="en-US"/>
        </w:rPr>
        <w:br w:type="page"/>
      </w:r>
    </w:p>
    <w:p w14:paraId="397F2D33" w14:textId="77777777" w:rsidR="00965444" w:rsidRPr="006E56F1" w:rsidRDefault="00965444" w:rsidP="004726BE">
      <w:pPr>
        <w:numPr>
          <w:ilvl w:val="1"/>
          <w:numId w:val="1"/>
        </w:numPr>
        <w:tabs>
          <w:tab w:val="clear" w:pos="1440"/>
          <w:tab w:val="num" w:pos="900"/>
        </w:tabs>
        <w:ind w:left="900"/>
        <w:rPr>
          <w:rFonts w:asciiTheme="minorHAnsi" w:eastAsia="Arial Unicode MS" w:hAnsiTheme="minorHAnsi" w:cstheme="minorHAnsi"/>
          <w:b/>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lastRenderedPageBreak/>
        <w:t xml:space="preserve">Coordination </w:t>
      </w:r>
    </w:p>
    <w:p w14:paraId="5EF5CFCC" w14:textId="77777777" w:rsidR="00965444" w:rsidRPr="006E56F1" w:rsidRDefault="00965444" w:rsidP="004726BE">
      <w:pPr>
        <w:rPr>
          <w:rFonts w:asciiTheme="minorHAnsi" w:hAnsiTheme="minorHAnsi" w:cstheme="minorHAnsi"/>
          <w:color w:val="000000" w:themeColor="text1"/>
          <w:sz w:val="22"/>
          <w:szCs w:val="22"/>
          <w:highlight w:val="cyan"/>
          <w:lang w:val="en-US"/>
        </w:rPr>
      </w:pPr>
    </w:p>
    <w:p w14:paraId="58ACCFA2" w14:textId="77777777" w:rsidR="000A589E" w:rsidRPr="006E56F1" w:rsidRDefault="000A589E"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The contractor shall designate a single focal point responsible for all coordination related to contract implementation.</w:t>
      </w:r>
    </w:p>
    <w:p w14:paraId="78A65423" w14:textId="77777777" w:rsidR="000A589E" w:rsidRPr="006E56F1" w:rsidRDefault="000A589E"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Expertise France shall act as the sole interface between the contractor and the beneficiary (Jordan Armed Forces – JAF).</w:t>
      </w:r>
    </w:p>
    <w:p w14:paraId="1FF6BE33" w14:textId="77777777" w:rsidR="000A589E" w:rsidRPr="006E56F1" w:rsidRDefault="000A589E"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All communications, requests, clarifications, and coordination related to delivery, installation, inspection, and acceptance shall be conducted exclusively through Expertise France, unless otherwise explicitly </w:t>
      </w:r>
      <w:proofErr w:type="spellStart"/>
      <w:r w:rsidRPr="006E56F1">
        <w:rPr>
          <w:rFonts w:asciiTheme="minorHAnsi" w:hAnsiTheme="minorHAnsi" w:cstheme="minorHAnsi"/>
          <w:color w:val="000000" w:themeColor="text1"/>
          <w:sz w:val="22"/>
          <w:szCs w:val="22"/>
          <w:lang w:val="en-US"/>
        </w:rPr>
        <w:t>authorised</w:t>
      </w:r>
      <w:proofErr w:type="spellEnd"/>
      <w:r w:rsidRPr="006E56F1">
        <w:rPr>
          <w:rFonts w:asciiTheme="minorHAnsi" w:hAnsiTheme="minorHAnsi" w:cstheme="minorHAnsi"/>
          <w:color w:val="000000" w:themeColor="text1"/>
          <w:sz w:val="22"/>
          <w:szCs w:val="22"/>
          <w:lang w:val="en-US"/>
        </w:rPr>
        <w:t>.</w:t>
      </w:r>
    </w:p>
    <w:p w14:paraId="57EB6B30" w14:textId="77777777" w:rsidR="000A589E" w:rsidRPr="006E56F1" w:rsidRDefault="000A589E"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 kick-off meeting shall be held within 5 working days following contract notification to confirm implementation arrangements and delivery schedule.</w:t>
      </w:r>
    </w:p>
    <w:p w14:paraId="7D7C0745" w14:textId="55EB5A16" w:rsidR="000A589E" w:rsidRPr="006E56F1" w:rsidRDefault="000A589E"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The contractor shall maintain regular communication with Expertise France throughout the contract duration and shall promptly report any risks, delays, or issues affecting contract implementation.</w:t>
      </w:r>
    </w:p>
    <w:p w14:paraId="40EBE3F8" w14:textId="4D3979EA" w:rsidR="000E4AB8" w:rsidRPr="006E56F1" w:rsidRDefault="000E4AB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The contractor shall provide periodic updates on manufacturing status, procurement progress, shipment arrangements, and delivery schedules whenever requested by Expertise France.</w:t>
      </w:r>
    </w:p>
    <w:p w14:paraId="5E9A3BF5" w14:textId="77777777" w:rsidR="003A7507" w:rsidRPr="006E56F1" w:rsidRDefault="003A7507" w:rsidP="004726BE">
      <w:pPr>
        <w:rPr>
          <w:rFonts w:asciiTheme="minorHAnsi" w:hAnsiTheme="minorHAnsi" w:cstheme="minorHAnsi"/>
          <w:color w:val="000000" w:themeColor="text1"/>
          <w:sz w:val="22"/>
          <w:szCs w:val="22"/>
          <w:lang w:val="en-US"/>
        </w:rPr>
      </w:pPr>
    </w:p>
    <w:p w14:paraId="00A8F97B" w14:textId="77777777" w:rsidR="003A7507" w:rsidRPr="006E56F1" w:rsidRDefault="003A7507" w:rsidP="004D3A73">
      <w:pPr>
        <w:pStyle w:val="Heading1"/>
        <w:rPr>
          <w:rFonts w:asciiTheme="minorHAnsi" w:eastAsia="Arial Unicode MS" w:hAnsiTheme="minorHAnsi" w:cstheme="minorHAnsi"/>
          <w:b/>
          <w:bCs/>
          <w:color w:val="000000" w:themeColor="text1"/>
          <w:lang w:val="en-US"/>
        </w:rPr>
      </w:pPr>
      <w:r w:rsidRPr="006E56F1">
        <w:rPr>
          <w:rFonts w:asciiTheme="minorHAnsi" w:eastAsia="Arial Unicode MS" w:hAnsiTheme="minorHAnsi" w:cstheme="minorHAnsi"/>
          <w:b/>
          <w:bCs/>
          <w:color w:val="000000" w:themeColor="text1"/>
          <w:lang w:val="en-US"/>
        </w:rPr>
        <w:t>Place, duration and terms of performance</w:t>
      </w:r>
    </w:p>
    <w:p w14:paraId="6D77A0D3" w14:textId="77777777" w:rsidR="003A7507" w:rsidRPr="006E56F1" w:rsidRDefault="003A7507" w:rsidP="004726BE">
      <w:pPr>
        <w:rPr>
          <w:rFonts w:asciiTheme="minorHAnsi" w:hAnsiTheme="minorHAnsi" w:cstheme="minorHAnsi"/>
          <w:color w:val="000000" w:themeColor="text1"/>
          <w:sz w:val="22"/>
          <w:szCs w:val="22"/>
          <w:highlight w:val="cyan"/>
          <w:lang w:val="en-US"/>
        </w:rPr>
      </w:pPr>
    </w:p>
    <w:p w14:paraId="6F1B3CE8" w14:textId="0F94CE9B" w:rsidR="000E4AB8" w:rsidRPr="006E56F1" w:rsidRDefault="003A7507" w:rsidP="000E4AB8">
      <w:pPr>
        <w:pStyle w:val="ListParagraph"/>
        <w:numPr>
          <w:ilvl w:val="0"/>
          <w:numId w:val="18"/>
        </w:numPr>
        <w:rPr>
          <w:rFonts w:asciiTheme="minorHAnsi" w:eastAsia="Arial Unicode MS" w:hAnsiTheme="minorHAnsi" w:cstheme="minorHAnsi"/>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 xml:space="preserve">Implementation period: </w:t>
      </w:r>
      <w:r w:rsidR="000E4AB8" w:rsidRPr="006E56F1">
        <w:rPr>
          <w:rFonts w:asciiTheme="minorHAnsi" w:eastAsia="Arial Unicode MS" w:hAnsiTheme="minorHAnsi" w:cstheme="minorHAnsi"/>
          <w:color w:val="000000" w:themeColor="text1"/>
          <w:sz w:val="22"/>
          <w:szCs w:val="22"/>
          <w:lang w:val="en-US"/>
        </w:rPr>
        <w:t>The implementation period shall start from the date of contract notification and shall cover all activities related to supply, delivery, installation, testing, commissioning, training, correction of deficiencies, and final acceptance.</w:t>
      </w:r>
    </w:p>
    <w:p w14:paraId="3965E893" w14:textId="770C8B79" w:rsidR="003A7507" w:rsidRPr="006E56F1" w:rsidRDefault="000E4AB8" w:rsidP="00C431BD">
      <w:pPr>
        <w:rPr>
          <w:rFonts w:asciiTheme="minorHAnsi" w:hAnsiTheme="minorHAnsi" w:cstheme="minorHAnsi"/>
          <w:color w:val="000000" w:themeColor="text1"/>
          <w:sz w:val="22"/>
          <w:szCs w:val="22"/>
          <w:lang w:val="en-US"/>
        </w:rPr>
      </w:pPr>
      <w:r w:rsidRPr="006E56F1">
        <w:rPr>
          <w:rFonts w:asciiTheme="minorHAnsi" w:eastAsia="Arial Unicode MS" w:hAnsiTheme="minorHAnsi" w:cstheme="minorHAnsi"/>
          <w:color w:val="000000" w:themeColor="text1"/>
          <w:sz w:val="22"/>
          <w:szCs w:val="22"/>
          <w:lang w:val="en-US"/>
        </w:rPr>
        <w:t>All contractual obligations related to implementation shall be completed within three (3) months from the date of contract notification.</w:t>
      </w:r>
    </w:p>
    <w:p w14:paraId="3EB80067" w14:textId="374F8B0E" w:rsidR="00F24550" w:rsidRPr="006E56F1" w:rsidRDefault="00F24550" w:rsidP="00F24550">
      <w:pPr>
        <w:pStyle w:val="ListParagraph"/>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lang w:val="en-US"/>
        </w:rPr>
        <w:t xml:space="preserve">The contract shall be notified sufficiently in advance to allow completion of all activities before </w:t>
      </w:r>
      <w:r w:rsidR="009D4CDF" w:rsidRPr="006E56F1">
        <w:rPr>
          <w:rFonts w:asciiTheme="minorHAnsi" w:hAnsiTheme="minorHAnsi" w:cstheme="minorHAnsi"/>
          <w:color w:val="000000" w:themeColor="text1"/>
          <w:lang w:val="en-US"/>
        </w:rPr>
        <w:t>15 January 2027</w:t>
      </w:r>
      <w:r w:rsidRPr="006E56F1">
        <w:rPr>
          <w:rFonts w:asciiTheme="minorHAnsi" w:hAnsiTheme="minorHAnsi" w:cstheme="minorHAnsi"/>
          <w:color w:val="000000" w:themeColor="text1"/>
          <w:lang w:val="en-US"/>
        </w:rPr>
        <w:t>.</w:t>
      </w:r>
    </w:p>
    <w:p w14:paraId="1B390E99" w14:textId="77777777" w:rsidR="004726BE" w:rsidRPr="006E56F1" w:rsidRDefault="004726BE" w:rsidP="006D0EBD">
      <w:pPr>
        <w:ind w:left="1080"/>
        <w:rPr>
          <w:rFonts w:asciiTheme="minorHAnsi" w:hAnsiTheme="minorHAnsi" w:cstheme="minorHAnsi"/>
          <w:color w:val="000000" w:themeColor="text1"/>
          <w:sz w:val="22"/>
          <w:szCs w:val="22"/>
          <w:lang w:val="en-US"/>
        </w:rPr>
      </w:pPr>
    </w:p>
    <w:p w14:paraId="15982D84" w14:textId="35AED72D" w:rsidR="003A7507" w:rsidRPr="006E56F1" w:rsidRDefault="003A7507" w:rsidP="006D0EBD">
      <w:pPr>
        <w:pStyle w:val="ListParagraph"/>
        <w:numPr>
          <w:ilvl w:val="0"/>
          <w:numId w:val="18"/>
        </w:numPr>
        <w:rPr>
          <w:rFonts w:asciiTheme="minorHAnsi" w:hAnsiTheme="minorHAnsi" w:cstheme="minorHAnsi"/>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 xml:space="preserve">Start date: </w:t>
      </w:r>
      <w:r w:rsidR="000A589E" w:rsidRPr="006E56F1">
        <w:rPr>
          <w:rFonts w:asciiTheme="minorHAnsi" w:eastAsia="Arial Unicode MS" w:hAnsiTheme="minorHAnsi" w:cstheme="minorHAnsi"/>
          <w:color w:val="000000" w:themeColor="text1"/>
          <w:sz w:val="22"/>
          <w:szCs w:val="22"/>
          <w:lang w:val="en-US"/>
        </w:rPr>
        <w:t>The start date shall correspond to the date of contract notification</w:t>
      </w:r>
    </w:p>
    <w:p w14:paraId="0A16D9D4" w14:textId="77777777" w:rsidR="00AC0DEF" w:rsidRPr="006E56F1" w:rsidRDefault="00AC0DEF" w:rsidP="006D0EBD">
      <w:pPr>
        <w:rPr>
          <w:rFonts w:asciiTheme="minorHAnsi" w:hAnsiTheme="minorHAnsi" w:cstheme="minorHAnsi"/>
          <w:color w:val="000000" w:themeColor="text1"/>
          <w:sz w:val="22"/>
          <w:szCs w:val="22"/>
          <w:lang w:val="en-US"/>
        </w:rPr>
      </w:pPr>
    </w:p>
    <w:p w14:paraId="4476555E" w14:textId="04C85553" w:rsidR="003A7507" w:rsidRPr="006E56F1" w:rsidRDefault="003A7507" w:rsidP="00F24550">
      <w:pPr>
        <w:pStyle w:val="ListParagraph"/>
        <w:numPr>
          <w:ilvl w:val="0"/>
          <w:numId w:val="18"/>
        </w:numPr>
        <w:rPr>
          <w:rFonts w:asciiTheme="minorHAnsi" w:hAnsiTheme="minorHAnsi" w:cstheme="minorHAnsi"/>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 xml:space="preserve">End date: </w:t>
      </w:r>
      <w:r w:rsidR="00F24550" w:rsidRPr="006E56F1">
        <w:rPr>
          <w:rFonts w:asciiTheme="minorHAnsi" w:hAnsiTheme="minorHAnsi" w:cstheme="minorHAnsi"/>
          <w:color w:val="000000" w:themeColor="text1"/>
          <w:sz w:val="22"/>
          <w:szCs w:val="22"/>
          <w:lang w:val="en-US"/>
        </w:rPr>
        <w:t>Contract end date: 3 months from contract notification</w:t>
      </w:r>
      <w:r w:rsidR="00AB2D69" w:rsidRPr="006E56F1">
        <w:rPr>
          <w:rFonts w:asciiTheme="minorHAnsi" w:hAnsiTheme="minorHAnsi" w:cstheme="minorHAnsi"/>
          <w:color w:val="000000" w:themeColor="text1"/>
          <w:sz w:val="22"/>
          <w:szCs w:val="22"/>
          <w:lang w:val="en-US"/>
        </w:rPr>
        <w:t>.</w:t>
      </w:r>
    </w:p>
    <w:p w14:paraId="68133FA5" w14:textId="77777777" w:rsidR="006B5831" w:rsidRPr="006E56F1" w:rsidRDefault="006B5831" w:rsidP="006D0EBD">
      <w:pPr>
        <w:pStyle w:val="ListParagraph"/>
        <w:rPr>
          <w:rFonts w:asciiTheme="minorHAnsi" w:hAnsiTheme="minorHAnsi" w:cstheme="minorHAnsi"/>
          <w:color w:val="000000" w:themeColor="text1"/>
          <w:sz w:val="22"/>
          <w:szCs w:val="22"/>
          <w:lang w:val="en-US"/>
        </w:rPr>
      </w:pPr>
    </w:p>
    <w:p w14:paraId="62FA6BEF" w14:textId="77777777" w:rsidR="004F7C88" w:rsidRPr="006E56F1" w:rsidRDefault="003A7507" w:rsidP="006D0EBD">
      <w:pPr>
        <w:pStyle w:val="ListParagraph"/>
        <w:numPr>
          <w:ilvl w:val="0"/>
          <w:numId w:val="18"/>
        </w:numPr>
        <w:rPr>
          <w:rFonts w:asciiTheme="minorHAnsi" w:eastAsia="Arial Unicode MS" w:hAnsiTheme="minorHAnsi" w:cstheme="minorHAnsi"/>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Effective duration per assignment:</w:t>
      </w:r>
      <w:r w:rsidR="000A589E" w:rsidRPr="006E56F1">
        <w:rPr>
          <w:rFonts w:asciiTheme="minorHAnsi" w:eastAsia="Arial Unicode MS" w:hAnsiTheme="minorHAnsi" w:cstheme="minorHAnsi"/>
          <w:b/>
          <w:bCs/>
          <w:color w:val="000000" w:themeColor="text1"/>
          <w:sz w:val="22"/>
          <w:szCs w:val="22"/>
          <w:lang w:val="en-US"/>
        </w:rPr>
        <w:t xml:space="preserve"> </w:t>
      </w:r>
      <w:r w:rsidR="004F7C88" w:rsidRPr="006E56F1">
        <w:rPr>
          <w:rFonts w:asciiTheme="minorHAnsi" w:eastAsia="Arial Unicode MS" w:hAnsiTheme="minorHAnsi" w:cstheme="minorHAnsi"/>
          <w:b/>
          <w:bCs/>
          <w:color w:val="000000" w:themeColor="text1"/>
          <w:sz w:val="22"/>
          <w:szCs w:val="22"/>
          <w:lang w:val="en-US"/>
        </w:rPr>
        <w:t xml:space="preserve"> </w:t>
      </w:r>
      <w:r w:rsidR="004F7C88" w:rsidRPr="006E56F1">
        <w:rPr>
          <w:rFonts w:asciiTheme="minorHAnsi" w:eastAsia="Arial Unicode MS" w:hAnsiTheme="minorHAnsi" w:cstheme="minorHAnsi"/>
          <w:color w:val="000000" w:themeColor="text1"/>
          <w:sz w:val="22"/>
          <w:szCs w:val="22"/>
          <w:lang w:val="en-US"/>
        </w:rPr>
        <w:t>The effective duration of the assignment shall cover the full period required for supply, delivery, installation, commissioning, and final acceptance.</w:t>
      </w:r>
    </w:p>
    <w:p w14:paraId="05A36279" w14:textId="77777777" w:rsidR="006B5831" w:rsidRPr="006E56F1" w:rsidRDefault="006B5831" w:rsidP="006D0EBD">
      <w:pPr>
        <w:pStyle w:val="ListParagraph"/>
        <w:rPr>
          <w:rFonts w:asciiTheme="minorHAnsi" w:hAnsiTheme="minorHAnsi" w:cstheme="minorHAnsi"/>
          <w:color w:val="000000" w:themeColor="text1"/>
          <w:sz w:val="22"/>
          <w:szCs w:val="22"/>
          <w:lang w:val="en-US"/>
        </w:rPr>
      </w:pPr>
    </w:p>
    <w:p w14:paraId="2606381B" w14:textId="77777777" w:rsidR="003A7507" w:rsidRPr="006E56F1" w:rsidRDefault="003A7507" w:rsidP="006D0EBD">
      <w:pPr>
        <w:pStyle w:val="ListParagraph"/>
        <w:numPr>
          <w:ilvl w:val="0"/>
          <w:numId w:val="18"/>
        </w:numPr>
        <w:rPr>
          <w:rFonts w:asciiTheme="minorHAnsi" w:eastAsia="Arial Unicode MS" w:hAnsiTheme="minorHAnsi" w:cstheme="minorHAnsi"/>
          <w:b/>
          <w:color w:val="000000" w:themeColor="text1"/>
          <w:sz w:val="22"/>
          <w:szCs w:val="22"/>
          <w:lang w:val="en-US"/>
        </w:rPr>
      </w:pPr>
      <w:r w:rsidRPr="006E56F1">
        <w:rPr>
          <w:rFonts w:asciiTheme="minorHAnsi" w:eastAsia="Arial Unicode MS" w:hAnsiTheme="minorHAnsi" w:cstheme="minorHAnsi"/>
          <w:b/>
          <w:bCs/>
          <w:color w:val="000000" w:themeColor="text1"/>
          <w:sz w:val="22"/>
          <w:szCs w:val="22"/>
          <w:lang w:val="en-US"/>
        </w:rPr>
        <w:t>Schedule/</w:t>
      </w:r>
      <w:proofErr w:type="spellStart"/>
      <w:r w:rsidRPr="006E56F1">
        <w:rPr>
          <w:rFonts w:asciiTheme="minorHAnsi" w:eastAsia="Arial Unicode MS" w:hAnsiTheme="minorHAnsi" w:cstheme="minorHAnsi"/>
          <w:b/>
          <w:bCs/>
          <w:color w:val="000000" w:themeColor="text1"/>
          <w:sz w:val="22"/>
          <w:szCs w:val="22"/>
          <w:lang w:val="en-US"/>
        </w:rPr>
        <w:t>programme</w:t>
      </w:r>
      <w:proofErr w:type="spellEnd"/>
      <w:r w:rsidRPr="006E56F1">
        <w:rPr>
          <w:rFonts w:asciiTheme="minorHAnsi" w:eastAsia="Arial Unicode MS" w:hAnsiTheme="minorHAnsi" w:cstheme="minorHAnsi"/>
          <w:b/>
          <w:bCs/>
          <w:color w:val="000000" w:themeColor="text1"/>
          <w:sz w:val="22"/>
          <w:szCs w:val="22"/>
          <w:lang w:val="en-US"/>
        </w:rPr>
        <w:t xml:space="preserve">: </w:t>
      </w:r>
    </w:p>
    <w:p w14:paraId="57A33242" w14:textId="77777777" w:rsidR="003A7507" w:rsidRPr="006E56F1" w:rsidRDefault="003A7507" w:rsidP="004726BE">
      <w:pPr>
        <w:rPr>
          <w:rFonts w:asciiTheme="minorHAnsi" w:hAnsiTheme="minorHAnsi" w:cstheme="minorHAnsi"/>
          <w:color w:val="000000" w:themeColor="text1"/>
          <w:sz w:val="22"/>
          <w:szCs w:val="22"/>
          <w:lang w:val="en-US"/>
        </w:rPr>
      </w:pPr>
    </w:p>
    <w:p w14:paraId="2ACBEEA3" w14:textId="77777777" w:rsidR="003A7507" w:rsidRPr="006E56F1" w:rsidRDefault="003A7507" w:rsidP="004726BE">
      <w:pPr>
        <w:rPr>
          <w:rFonts w:asciiTheme="minorHAnsi" w:hAnsiTheme="minorHAnsi" w:cstheme="minorHAnsi"/>
          <w:i/>
          <w:color w:val="000000" w:themeColor="text1"/>
          <w:sz w:val="22"/>
          <w:szCs w:val="22"/>
          <w:lang w:val="en-US"/>
        </w:rPr>
      </w:pPr>
      <w:r w:rsidRPr="006E56F1">
        <w:rPr>
          <w:rFonts w:asciiTheme="minorHAnsi" w:hAnsiTheme="minorHAnsi" w:cstheme="minorHAnsi"/>
          <w:i/>
          <w:iCs/>
          <w:color w:val="000000" w:themeColor="text1"/>
          <w:sz w:val="22"/>
          <w:szCs w:val="22"/>
          <w:lang w:val="en-US"/>
        </w:rPr>
        <w:t xml:space="preserve">The provisional </w:t>
      </w:r>
      <w:proofErr w:type="spellStart"/>
      <w:r w:rsidRPr="006E56F1">
        <w:rPr>
          <w:rFonts w:asciiTheme="minorHAnsi" w:hAnsiTheme="minorHAnsi" w:cstheme="minorHAnsi"/>
          <w:i/>
          <w:iCs/>
          <w:color w:val="000000" w:themeColor="text1"/>
          <w:sz w:val="22"/>
          <w:szCs w:val="22"/>
          <w:lang w:val="en-US"/>
        </w:rPr>
        <w:t>programme</w:t>
      </w:r>
      <w:proofErr w:type="spellEnd"/>
      <w:r w:rsidRPr="006E56F1">
        <w:rPr>
          <w:rFonts w:asciiTheme="minorHAnsi" w:hAnsiTheme="minorHAnsi" w:cstheme="minorHAnsi"/>
          <w:i/>
          <w:iCs/>
          <w:color w:val="000000" w:themeColor="text1"/>
          <w:sz w:val="22"/>
          <w:szCs w:val="22"/>
          <w:lang w:val="en-US"/>
        </w:rPr>
        <w:t xml:space="preserve"> for assignment implementation is as follows:</w:t>
      </w:r>
    </w:p>
    <w:p w14:paraId="6C8EA2D4" w14:textId="77777777" w:rsidR="009236DE" w:rsidRPr="006E56F1" w:rsidRDefault="009236DE" w:rsidP="004726BE">
      <w:pPr>
        <w:tabs>
          <w:tab w:val="left" w:pos="2145"/>
        </w:tabs>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b/>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3"/>
        <w:gridCol w:w="4834"/>
      </w:tblGrid>
      <w:tr w:rsidR="00F37C99" w:rsidRPr="006E56F1" w14:paraId="7859037C" w14:textId="77777777" w:rsidTr="00F24550">
        <w:trPr>
          <w:tblHeader/>
          <w:tblCellSpacing w:w="15" w:type="dxa"/>
        </w:trPr>
        <w:tc>
          <w:tcPr>
            <w:tcW w:w="0" w:type="auto"/>
            <w:vAlign w:val="center"/>
            <w:hideMark/>
          </w:tcPr>
          <w:p w14:paraId="3D662ED0" w14:textId="77777777" w:rsidR="00F24550" w:rsidRPr="006E56F1" w:rsidRDefault="00F24550">
            <w:pPr>
              <w:jc w:val="center"/>
              <w:rPr>
                <w:rFonts w:asciiTheme="minorHAnsi" w:hAnsiTheme="minorHAnsi" w:cstheme="minorHAnsi"/>
                <w:b/>
                <w:bCs/>
                <w:color w:val="000000" w:themeColor="text1"/>
                <w:lang w:val="en-US"/>
              </w:rPr>
            </w:pPr>
            <w:r w:rsidRPr="006E56F1">
              <w:rPr>
                <w:rFonts w:asciiTheme="minorHAnsi" w:hAnsiTheme="minorHAnsi" w:cstheme="minorHAnsi"/>
                <w:b/>
                <w:bCs/>
                <w:color w:val="000000" w:themeColor="text1"/>
                <w:lang w:val="en-US"/>
              </w:rPr>
              <w:t>Activity</w:t>
            </w:r>
          </w:p>
        </w:tc>
        <w:tc>
          <w:tcPr>
            <w:tcW w:w="0" w:type="auto"/>
            <w:vAlign w:val="center"/>
            <w:hideMark/>
          </w:tcPr>
          <w:p w14:paraId="141EB02A" w14:textId="77777777" w:rsidR="00F24550" w:rsidRPr="006E56F1" w:rsidRDefault="00F24550">
            <w:pPr>
              <w:jc w:val="center"/>
              <w:rPr>
                <w:rFonts w:asciiTheme="minorHAnsi" w:hAnsiTheme="minorHAnsi" w:cstheme="minorHAnsi"/>
                <w:b/>
                <w:bCs/>
                <w:color w:val="000000" w:themeColor="text1"/>
                <w:lang w:val="en-US"/>
              </w:rPr>
            </w:pPr>
            <w:r w:rsidRPr="006E56F1">
              <w:rPr>
                <w:rFonts w:asciiTheme="minorHAnsi" w:hAnsiTheme="minorHAnsi" w:cstheme="minorHAnsi"/>
                <w:b/>
                <w:bCs/>
                <w:color w:val="000000" w:themeColor="text1"/>
                <w:lang w:val="en-US"/>
              </w:rPr>
              <w:t>Period</w:t>
            </w:r>
          </w:p>
        </w:tc>
      </w:tr>
      <w:tr w:rsidR="00F37C99" w:rsidRPr="006E56F1" w14:paraId="50F66D4F" w14:textId="77777777" w:rsidTr="00F24550">
        <w:trPr>
          <w:tblCellSpacing w:w="15" w:type="dxa"/>
        </w:trPr>
        <w:tc>
          <w:tcPr>
            <w:tcW w:w="0" w:type="auto"/>
            <w:vAlign w:val="center"/>
            <w:hideMark/>
          </w:tcPr>
          <w:p w14:paraId="09E7B026" w14:textId="77777777" w:rsidR="00F24550" w:rsidRPr="006E56F1" w:rsidRDefault="00F24550">
            <w:pPr>
              <w:rPr>
                <w:rFonts w:asciiTheme="minorHAnsi" w:hAnsiTheme="minorHAnsi" w:cstheme="minorHAnsi"/>
                <w:color w:val="000000" w:themeColor="text1"/>
                <w:lang w:val="en-US"/>
              </w:rPr>
            </w:pPr>
            <w:r w:rsidRPr="006E56F1">
              <w:rPr>
                <w:rFonts w:asciiTheme="minorHAnsi" w:hAnsiTheme="minorHAnsi" w:cstheme="minorHAnsi"/>
                <w:color w:val="000000" w:themeColor="text1"/>
                <w:lang w:val="en-US"/>
              </w:rPr>
              <w:t>Contract notification</w:t>
            </w:r>
          </w:p>
        </w:tc>
        <w:tc>
          <w:tcPr>
            <w:tcW w:w="0" w:type="auto"/>
            <w:vAlign w:val="center"/>
            <w:hideMark/>
          </w:tcPr>
          <w:p w14:paraId="185D5E46" w14:textId="3470238B" w:rsidR="00F24550" w:rsidRPr="006E56F1" w:rsidRDefault="00F24550">
            <w:pPr>
              <w:rPr>
                <w:rFonts w:asciiTheme="minorHAnsi" w:hAnsiTheme="minorHAnsi" w:cstheme="minorHAnsi"/>
                <w:color w:val="000000" w:themeColor="text1"/>
                <w:lang w:val="en-US"/>
              </w:rPr>
            </w:pPr>
            <w:r w:rsidRPr="006E56F1">
              <w:rPr>
                <w:rFonts w:asciiTheme="minorHAnsi" w:hAnsiTheme="minorHAnsi" w:cstheme="minorHAnsi"/>
                <w:color w:val="000000" w:themeColor="text1"/>
                <w:lang w:val="en-US"/>
              </w:rPr>
              <w:t>Date of contract notification</w:t>
            </w:r>
          </w:p>
        </w:tc>
      </w:tr>
      <w:tr w:rsidR="00F37C99" w:rsidRPr="006E56F1" w14:paraId="3A3BDAC2" w14:textId="77777777" w:rsidTr="00F24550">
        <w:trPr>
          <w:tblCellSpacing w:w="15" w:type="dxa"/>
        </w:trPr>
        <w:tc>
          <w:tcPr>
            <w:tcW w:w="0" w:type="auto"/>
            <w:vAlign w:val="center"/>
            <w:hideMark/>
          </w:tcPr>
          <w:p w14:paraId="18CC4D4A" w14:textId="77777777" w:rsidR="00F24550" w:rsidRPr="006E56F1" w:rsidRDefault="00F24550">
            <w:pPr>
              <w:rPr>
                <w:rFonts w:asciiTheme="minorHAnsi" w:hAnsiTheme="minorHAnsi" w:cstheme="minorHAnsi"/>
                <w:color w:val="000000" w:themeColor="text1"/>
                <w:lang w:val="en-US"/>
              </w:rPr>
            </w:pPr>
            <w:r w:rsidRPr="006E56F1">
              <w:rPr>
                <w:rFonts w:asciiTheme="minorHAnsi" w:hAnsiTheme="minorHAnsi" w:cstheme="minorHAnsi"/>
                <w:color w:val="000000" w:themeColor="text1"/>
                <w:lang w:val="en-US"/>
              </w:rPr>
              <w:t xml:space="preserve">Preparation &amp; </w:t>
            </w:r>
            <w:proofErr w:type="spellStart"/>
            <w:r w:rsidRPr="006E56F1">
              <w:rPr>
                <w:rFonts w:asciiTheme="minorHAnsi" w:hAnsiTheme="minorHAnsi" w:cstheme="minorHAnsi"/>
                <w:color w:val="000000" w:themeColor="text1"/>
                <w:lang w:val="en-US"/>
              </w:rPr>
              <w:t>mobilisation</w:t>
            </w:r>
            <w:proofErr w:type="spellEnd"/>
          </w:p>
        </w:tc>
        <w:tc>
          <w:tcPr>
            <w:tcW w:w="0" w:type="auto"/>
            <w:vAlign w:val="center"/>
            <w:hideMark/>
          </w:tcPr>
          <w:p w14:paraId="70BDBE56" w14:textId="147DFD97" w:rsidR="00F24550" w:rsidRPr="006E56F1" w:rsidRDefault="000E4AB8">
            <w:pPr>
              <w:rPr>
                <w:rFonts w:asciiTheme="minorHAnsi" w:hAnsiTheme="minorHAnsi" w:cstheme="minorHAnsi"/>
                <w:color w:val="000000" w:themeColor="text1"/>
                <w:lang w:val="en-US"/>
              </w:rPr>
            </w:pPr>
            <w:r w:rsidRPr="006E56F1">
              <w:rPr>
                <w:lang w:val="en-US"/>
              </w:rPr>
              <w:t>Within 5 working days from contract notification</w:t>
            </w:r>
          </w:p>
        </w:tc>
      </w:tr>
      <w:tr w:rsidR="00F37C99" w:rsidRPr="006E56F1" w14:paraId="7088DCF9" w14:textId="77777777" w:rsidTr="00F24550">
        <w:trPr>
          <w:tblCellSpacing w:w="15" w:type="dxa"/>
        </w:trPr>
        <w:tc>
          <w:tcPr>
            <w:tcW w:w="0" w:type="auto"/>
            <w:vAlign w:val="center"/>
            <w:hideMark/>
          </w:tcPr>
          <w:p w14:paraId="25442583" w14:textId="77777777" w:rsidR="00F24550" w:rsidRPr="006E56F1" w:rsidRDefault="00F24550">
            <w:pPr>
              <w:rPr>
                <w:rFonts w:asciiTheme="minorHAnsi" w:hAnsiTheme="minorHAnsi" w:cstheme="minorHAnsi"/>
                <w:color w:val="000000" w:themeColor="text1"/>
                <w:lang w:val="en-US"/>
              </w:rPr>
            </w:pPr>
            <w:r w:rsidRPr="006E56F1">
              <w:rPr>
                <w:rFonts w:asciiTheme="minorHAnsi" w:hAnsiTheme="minorHAnsi" w:cstheme="minorHAnsi"/>
                <w:color w:val="000000" w:themeColor="text1"/>
                <w:lang w:val="en-US"/>
              </w:rPr>
              <w:t>Delivery of items</w:t>
            </w:r>
          </w:p>
        </w:tc>
        <w:tc>
          <w:tcPr>
            <w:tcW w:w="0" w:type="auto"/>
            <w:vAlign w:val="center"/>
            <w:hideMark/>
          </w:tcPr>
          <w:p w14:paraId="425FCEAF" w14:textId="132E38BA" w:rsidR="00F24550" w:rsidRPr="006E56F1" w:rsidRDefault="000E4AB8" w:rsidP="00E10BF5">
            <w:pPr>
              <w:rPr>
                <w:rFonts w:asciiTheme="minorHAnsi" w:hAnsiTheme="minorHAnsi" w:cstheme="minorHAnsi"/>
                <w:color w:val="000000" w:themeColor="text1"/>
                <w:lang w:val="en-US"/>
              </w:rPr>
            </w:pPr>
            <w:r w:rsidRPr="006E56F1">
              <w:rPr>
                <w:lang w:val="en-US"/>
              </w:rPr>
              <w:t xml:space="preserve">No later than </w:t>
            </w:r>
            <w:r w:rsidR="00E10BF5" w:rsidRPr="006E56F1">
              <w:rPr>
                <w:lang w:val="en-US"/>
              </w:rPr>
              <w:t>10 weeks</w:t>
            </w:r>
            <w:r w:rsidRPr="006E56F1">
              <w:rPr>
                <w:lang w:val="en-US"/>
              </w:rPr>
              <w:t xml:space="preserve"> from contract notification</w:t>
            </w:r>
          </w:p>
        </w:tc>
      </w:tr>
      <w:tr w:rsidR="00F37C99" w:rsidRPr="006E56F1" w14:paraId="36169903" w14:textId="77777777" w:rsidTr="00F24550">
        <w:trPr>
          <w:tblCellSpacing w:w="15" w:type="dxa"/>
        </w:trPr>
        <w:tc>
          <w:tcPr>
            <w:tcW w:w="0" w:type="auto"/>
            <w:vAlign w:val="center"/>
            <w:hideMark/>
          </w:tcPr>
          <w:p w14:paraId="4D922EA6" w14:textId="77777777" w:rsidR="00F24550" w:rsidRPr="006E56F1" w:rsidRDefault="00F24550">
            <w:pPr>
              <w:rPr>
                <w:rFonts w:asciiTheme="minorHAnsi" w:hAnsiTheme="minorHAnsi" w:cstheme="minorHAnsi"/>
                <w:color w:val="000000" w:themeColor="text1"/>
                <w:lang w:val="en-US"/>
              </w:rPr>
            </w:pPr>
            <w:r w:rsidRPr="006E56F1">
              <w:rPr>
                <w:rFonts w:asciiTheme="minorHAnsi" w:hAnsiTheme="minorHAnsi" w:cstheme="minorHAnsi"/>
                <w:color w:val="000000" w:themeColor="text1"/>
                <w:lang w:val="en-US"/>
              </w:rPr>
              <w:t>Installation &amp; commissioning</w:t>
            </w:r>
          </w:p>
        </w:tc>
        <w:tc>
          <w:tcPr>
            <w:tcW w:w="0" w:type="auto"/>
            <w:vAlign w:val="center"/>
            <w:hideMark/>
          </w:tcPr>
          <w:p w14:paraId="7C14693F" w14:textId="75963926" w:rsidR="00F24550" w:rsidRPr="006E56F1" w:rsidRDefault="000E4AB8">
            <w:pPr>
              <w:rPr>
                <w:rFonts w:asciiTheme="minorHAnsi" w:hAnsiTheme="minorHAnsi" w:cstheme="minorHAnsi"/>
                <w:color w:val="000000" w:themeColor="text1"/>
                <w:lang w:val="en-US"/>
              </w:rPr>
            </w:pPr>
            <w:r w:rsidRPr="006E56F1">
              <w:rPr>
                <w:lang w:val="en-US"/>
              </w:rPr>
              <w:t>No later than 11 weeks from contract notification</w:t>
            </w:r>
          </w:p>
        </w:tc>
      </w:tr>
      <w:tr w:rsidR="00F37C99" w:rsidRPr="006E56F1" w14:paraId="30022DBD" w14:textId="77777777" w:rsidTr="00F24550">
        <w:trPr>
          <w:tblCellSpacing w:w="15" w:type="dxa"/>
        </w:trPr>
        <w:tc>
          <w:tcPr>
            <w:tcW w:w="0" w:type="auto"/>
            <w:vAlign w:val="center"/>
            <w:hideMark/>
          </w:tcPr>
          <w:p w14:paraId="1BF8DD23" w14:textId="77777777" w:rsidR="00F24550" w:rsidRPr="006E56F1" w:rsidRDefault="00F24550">
            <w:pPr>
              <w:rPr>
                <w:rFonts w:asciiTheme="minorHAnsi" w:hAnsiTheme="minorHAnsi" w:cstheme="minorHAnsi"/>
                <w:color w:val="000000" w:themeColor="text1"/>
                <w:lang w:val="en-US"/>
              </w:rPr>
            </w:pPr>
            <w:r w:rsidRPr="006E56F1">
              <w:rPr>
                <w:rFonts w:asciiTheme="minorHAnsi" w:hAnsiTheme="minorHAnsi" w:cstheme="minorHAnsi"/>
                <w:color w:val="000000" w:themeColor="text1"/>
                <w:lang w:val="en-US"/>
              </w:rPr>
              <w:t>Inspection &amp; acceptance</w:t>
            </w:r>
          </w:p>
        </w:tc>
        <w:tc>
          <w:tcPr>
            <w:tcW w:w="0" w:type="auto"/>
            <w:vAlign w:val="center"/>
            <w:hideMark/>
          </w:tcPr>
          <w:p w14:paraId="35484169" w14:textId="77F298FD" w:rsidR="00F24550" w:rsidRPr="006E56F1" w:rsidRDefault="000E4AB8">
            <w:pPr>
              <w:rPr>
                <w:rFonts w:asciiTheme="minorHAnsi" w:hAnsiTheme="minorHAnsi" w:cstheme="minorHAnsi"/>
                <w:color w:val="000000" w:themeColor="text1"/>
                <w:lang w:val="en-US"/>
              </w:rPr>
            </w:pPr>
            <w:r w:rsidRPr="006E56F1">
              <w:rPr>
                <w:lang w:val="en-US"/>
              </w:rPr>
              <w:t>No later than 12 weeks from contract notification</w:t>
            </w:r>
          </w:p>
        </w:tc>
      </w:tr>
    </w:tbl>
    <w:p w14:paraId="0011CEB2" w14:textId="77777777" w:rsidR="00AC0DEF" w:rsidRPr="006E56F1" w:rsidRDefault="00AC0DEF" w:rsidP="004726BE">
      <w:pPr>
        <w:rPr>
          <w:rFonts w:asciiTheme="minorHAnsi" w:hAnsiTheme="minorHAnsi" w:cstheme="minorHAnsi"/>
          <w:b/>
          <w:color w:val="000000" w:themeColor="text1"/>
          <w:sz w:val="22"/>
          <w:szCs w:val="22"/>
          <w:u w:val="single"/>
          <w:lang w:val="en-US"/>
        </w:rPr>
      </w:pPr>
    </w:p>
    <w:p w14:paraId="1982EB1F" w14:textId="77777777" w:rsidR="001D27F6" w:rsidRPr="006E56F1" w:rsidRDefault="0047117E" w:rsidP="004D3A73">
      <w:pPr>
        <w:pStyle w:val="Heading1"/>
        <w:rPr>
          <w:rFonts w:asciiTheme="minorHAnsi" w:eastAsia="Arial Unicode MS" w:hAnsiTheme="minorHAnsi" w:cstheme="minorHAnsi"/>
          <w:color w:val="000000" w:themeColor="text1"/>
          <w:lang w:val="en-US"/>
        </w:rPr>
      </w:pPr>
      <w:r w:rsidRPr="006E56F1">
        <w:rPr>
          <w:rFonts w:asciiTheme="minorHAnsi" w:eastAsia="Arial Unicode MS" w:hAnsiTheme="minorHAnsi" w:cstheme="minorHAnsi"/>
          <w:color w:val="000000" w:themeColor="text1"/>
          <w:lang w:val="en-US"/>
        </w:rPr>
        <w:lastRenderedPageBreak/>
        <w:t>Required expertise and profile</w:t>
      </w:r>
    </w:p>
    <w:p w14:paraId="7C00D635" w14:textId="05525100" w:rsidR="004F7C88" w:rsidRPr="006E56F1" w:rsidRDefault="00D303BC" w:rsidP="004726BE">
      <w:pPr>
        <w:pStyle w:val="Heading3"/>
        <w:rPr>
          <w:rFonts w:asciiTheme="minorHAnsi" w:hAnsiTheme="minorHAnsi" w:cstheme="minorHAnsi"/>
          <w:b/>
          <w:bCs/>
          <w:color w:val="000000" w:themeColor="text1"/>
          <w:sz w:val="22"/>
          <w:szCs w:val="22"/>
          <w:lang w:val="en-US"/>
        </w:rPr>
      </w:pPr>
      <w:r w:rsidRPr="006E56F1">
        <w:rPr>
          <w:rFonts w:asciiTheme="minorHAnsi" w:hAnsiTheme="minorHAnsi" w:cstheme="minorHAnsi"/>
          <w:color w:val="000000" w:themeColor="text1"/>
          <w:sz w:val="22"/>
          <w:szCs w:val="22"/>
          <w:lang w:val="en-US"/>
        </w:rPr>
        <w:t xml:space="preserve">The contractor shall be a legally registered entity </w:t>
      </w:r>
      <w:proofErr w:type="spellStart"/>
      <w:r w:rsidRPr="006E56F1">
        <w:rPr>
          <w:rFonts w:asciiTheme="minorHAnsi" w:hAnsiTheme="minorHAnsi" w:cstheme="minorHAnsi"/>
          <w:color w:val="000000" w:themeColor="text1"/>
          <w:sz w:val="22"/>
          <w:szCs w:val="22"/>
          <w:lang w:val="en-US"/>
        </w:rPr>
        <w:t>authorised</w:t>
      </w:r>
      <w:proofErr w:type="spellEnd"/>
      <w:r w:rsidRPr="006E56F1">
        <w:rPr>
          <w:rFonts w:asciiTheme="minorHAnsi" w:hAnsiTheme="minorHAnsi" w:cstheme="minorHAnsi"/>
          <w:color w:val="000000" w:themeColor="text1"/>
          <w:sz w:val="22"/>
          <w:szCs w:val="22"/>
          <w:lang w:val="en-US"/>
        </w:rPr>
        <w:t xml:space="preserve"> to supply medical equipment, laboratory equipment, radiology equipment, dental equipment, medical consumables and related healthcare products.</w:t>
      </w:r>
      <w:r w:rsidRPr="006E56F1" w:rsidDel="00D303BC">
        <w:rPr>
          <w:rFonts w:asciiTheme="minorHAnsi" w:hAnsiTheme="minorHAnsi" w:cstheme="minorHAnsi"/>
          <w:color w:val="000000" w:themeColor="text1"/>
          <w:sz w:val="22"/>
          <w:szCs w:val="22"/>
          <w:lang w:val="en-US"/>
        </w:rPr>
        <w:t xml:space="preserve"> </w:t>
      </w:r>
      <w:r w:rsidR="004F7C88" w:rsidRPr="006E56F1">
        <w:rPr>
          <w:rFonts w:asciiTheme="minorHAnsi" w:hAnsiTheme="minorHAnsi" w:cstheme="minorHAnsi"/>
          <w:b/>
          <w:bCs/>
          <w:color w:val="000000" w:themeColor="text1"/>
          <w:sz w:val="22"/>
          <w:szCs w:val="22"/>
          <w:lang w:val="en-US"/>
        </w:rPr>
        <w:t>Technical and professional capacity</w:t>
      </w:r>
    </w:p>
    <w:p w14:paraId="4726A1AB" w14:textId="77777777" w:rsidR="004F7C88" w:rsidRPr="006E56F1" w:rsidRDefault="004F7C88"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demonstrate:</w:t>
      </w:r>
    </w:p>
    <w:p w14:paraId="3015050C" w14:textId="4CEE8C9A" w:rsidR="004F7C88" w:rsidRPr="006E56F1" w:rsidRDefault="004F7C88" w:rsidP="004726BE">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Proven experience in the supply of medical equipment and/or medical consumables of similar nature and </w:t>
      </w:r>
      <w:proofErr w:type="gramStart"/>
      <w:r w:rsidR="00F37C99" w:rsidRPr="006E56F1">
        <w:rPr>
          <w:rFonts w:asciiTheme="minorHAnsi" w:hAnsiTheme="minorHAnsi" w:cstheme="minorHAnsi"/>
          <w:color w:val="000000" w:themeColor="text1"/>
          <w:sz w:val="22"/>
          <w:szCs w:val="22"/>
          <w:lang w:val="en-US"/>
        </w:rPr>
        <w:t>scale ;</w:t>
      </w:r>
      <w:proofErr w:type="gramEnd"/>
      <w:r w:rsidRPr="006E56F1">
        <w:rPr>
          <w:rFonts w:asciiTheme="minorHAnsi" w:hAnsiTheme="minorHAnsi" w:cstheme="minorHAnsi"/>
          <w:color w:val="000000" w:themeColor="text1"/>
          <w:sz w:val="22"/>
          <w:szCs w:val="22"/>
          <w:lang w:val="en-US"/>
        </w:rPr>
        <w:t xml:space="preserve"> </w:t>
      </w:r>
    </w:p>
    <w:p w14:paraId="7694DA44" w14:textId="1288DFB9" w:rsidR="00D303BC" w:rsidRPr="006E56F1" w:rsidRDefault="00D303BC" w:rsidP="00D303BC">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Proven experience in the supply, installation, commissioning and support of medical, laboratory, radiology and/or dental equipment.</w:t>
      </w:r>
    </w:p>
    <w:p w14:paraId="316F74BA" w14:textId="56E9F0FF" w:rsidR="004F7C88" w:rsidRPr="006E56F1" w:rsidRDefault="004F7C88" w:rsidP="004726BE">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Capacity to provide equipment compliant with </w:t>
      </w:r>
      <w:proofErr w:type="spellStart"/>
      <w:r w:rsidRPr="006E56F1">
        <w:rPr>
          <w:rFonts w:asciiTheme="minorHAnsi" w:hAnsiTheme="minorHAnsi" w:cstheme="minorHAnsi"/>
          <w:color w:val="000000" w:themeColor="text1"/>
          <w:sz w:val="22"/>
          <w:szCs w:val="22"/>
          <w:lang w:val="en-US"/>
        </w:rPr>
        <w:t>recognised</w:t>
      </w:r>
      <w:proofErr w:type="spellEnd"/>
      <w:r w:rsidRPr="006E56F1">
        <w:rPr>
          <w:rFonts w:asciiTheme="minorHAnsi" w:hAnsiTheme="minorHAnsi" w:cstheme="minorHAnsi"/>
          <w:color w:val="000000" w:themeColor="text1"/>
          <w:sz w:val="22"/>
          <w:szCs w:val="22"/>
          <w:lang w:val="en-US"/>
        </w:rPr>
        <w:t xml:space="preserve"> international standards (e.g. CE marking, FDA approval or equivalent, where applicable</w:t>
      </w:r>
      <w:proofErr w:type="gramStart"/>
      <w:r w:rsidR="00F37C99" w:rsidRPr="006E56F1">
        <w:rPr>
          <w:rFonts w:asciiTheme="minorHAnsi" w:hAnsiTheme="minorHAnsi" w:cstheme="minorHAnsi"/>
          <w:color w:val="000000" w:themeColor="text1"/>
          <w:sz w:val="22"/>
          <w:szCs w:val="22"/>
          <w:lang w:val="en-US"/>
        </w:rPr>
        <w:t>) ;</w:t>
      </w:r>
      <w:proofErr w:type="gramEnd"/>
      <w:r w:rsidRPr="006E56F1">
        <w:rPr>
          <w:rFonts w:asciiTheme="minorHAnsi" w:hAnsiTheme="minorHAnsi" w:cstheme="minorHAnsi"/>
          <w:color w:val="000000" w:themeColor="text1"/>
          <w:sz w:val="22"/>
          <w:szCs w:val="22"/>
          <w:lang w:val="en-US"/>
        </w:rPr>
        <w:t xml:space="preserve"> </w:t>
      </w:r>
    </w:p>
    <w:p w14:paraId="1BDDD578" w14:textId="07FF3206" w:rsidR="004F7C88" w:rsidRPr="006E56F1" w:rsidRDefault="004F7C88" w:rsidP="004726BE">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Availability of qualified technical personnel capable of performing installation, testing and commissioning of equipment where required; </w:t>
      </w:r>
    </w:p>
    <w:p w14:paraId="642ECAC6" w14:textId="17AF32CB" w:rsidR="00D303BC" w:rsidRPr="006E56F1" w:rsidRDefault="00D303BC" w:rsidP="00D303BC">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Availability of qualified technical personnel capable of providing user training, technical support and warranty services for the supplied equipment.</w:t>
      </w:r>
    </w:p>
    <w:p w14:paraId="28532487" w14:textId="5AD7F388" w:rsidR="004F7C88" w:rsidRPr="006E56F1" w:rsidRDefault="004F7C88" w:rsidP="004726BE">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Capacity to ensure after-sales support, including technical assistance and warranty </w:t>
      </w:r>
      <w:proofErr w:type="gramStart"/>
      <w:r w:rsidR="00F37C99" w:rsidRPr="006E56F1">
        <w:rPr>
          <w:rFonts w:asciiTheme="minorHAnsi" w:hAnsiTheme="minorHAnsi" w:cstheme="minorHAnsi"/>
          <w:color w:val="000000" w:themeColor="text1"/>
          <w:sz w:val="22"/>
          <w:szCs w:val="22"/>
          <w:lang w:val="en-US"/>
        </w:rPr>
        <w:t>services ;</w:t>
      </w:r>
      <w:proofErr w:type="gramEnd"/>
      <w:r w:rsidRPr="006E56F1">
        <w:rPr>
          <w:rFonts w:asciiTheme="minorHAnsi" w:hAnsiTheme="minorHAnsi" w:cstheme="minorHAnsi"/>
          <w:color w:val="000000" w:themeColor="text1"/>
          <w:sz w:val="22"/>
          <w:szCs w:val="22"/>
          <w:lang w:val="en-US"/>
        </w:rPr>
        <w:t xml:space="preserve"> </w:t>
      </w:r>
    </w:p>
    <w:p w14:paraId="18AD10E8" w14:textId="77777777" w:rsidR="004F7C88" w:rsidRPr="006E56F1" w:rsidRDefault="004F7C88" w:rsidP="004726BE">
      <w:pPr>
        <w:numPr>
          <w:ilvl w:val="0"/>
          <w:numId w:val="13"/>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Access to spare parts and consumables relevant to the supplied equipment. </w:t>
      </w:r>
    </w:p>
    <w:p w14:paraId="426E6128" w14:textId="77777777" w:rsidR="004F7C88" w:rsidRPr="006E56F1" w:rsidRDefault="00732CCC" w:rsidP="004726BE">
      <w:pPr>
        <w:rPr>
          <w:rFonts w:asciiTheme="minorHAnsi" w:hAnsiTheme="minorHAnsi" w:cstheme="minorHAnsi"/>
          <w:b/>
          <w:bCs/>
          <w:color w:val="000000" w:themeColor="text1"/>
          <w:sz w:val="22"/>
          <w:szCs w:val="22"/>
          <w:lang w:val="en-US"/>
        </w:rPr>
      </w:pPr>
      <w:r w:rsidRPr="006E56F1">
        <w:rPr>
          <w:rFonts w:asciiTheme="minorHAnsi" w:hAnsiTheme="minorHAnsi" w:cstheme="minorHAnsi"/>
          <w:b/>
          <w:bCs/>
          <w:color w:val="000000" w:themeColor="text1"/>
          <w:sz w:val="22"/>
          <w:szCs w:val="22"/>
          <w:lang w:val="en-US"/>
        </w:rPr>
        <w:pict w14:anchorId="73401209">
          <v:rect id="_x0000_i1033" style="width:0;height:1.5pt" o:hrstd="t" o:hr="t" fillcolor="#a0a0a0" stroked="f"/>
        </w:pict>
      </w:r>
    </w:p>
    <w:p w14:paraId="1F92234F" w14:textId="32A50FF4" w:rsidR="004F7C88" w:rsidRPr="006E56F1" w:rsidRDefault="004F7C88" w:rsidP="006D0EBD">
      <w:pPr>
        <w:pStyle w:val="Subtitle"/>
        <w:rPr>
          <w:rFonts w:cstheme="minorHAnsi"/>
          <w:b/>
          <w:bCs/>
          <w:color w:val="000000" w:themeColor="text1"/>
          <w:lang w:val="en-US"/>
        </w:rPr>
      </w:pPr>
      <w:r w:rsidRPr="006E56F1">
        <w:rPr>
          <w:rFonts w:cstheme="minorHAnsi"/>
          <w:b/>
          <w:bCs/>
          <w:color w:val="000000" w:themeColor="text1"/>
          <w:lang w:val="en-US"/>
        </w:rPr>
        <w:t>Documentation to be provided</w:t>
      </w:r>
    </w:p>
    <w:p w14:paraId="44615721" w14:textId="77777777" w:rsidR="004F7C88" w:rsidRPr="006E56F1" w:rsidRDefault="004F7C88"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submit:</w:t>
      </w:r>
    </w:p>
    <w:p w14:paraId="65586720" w14:textId="77777777" w:rsidR="004F7C88" w:rsidRPr="006E56F1" w:rsidRDefault="004F7C88" w:rsidP="004726BE">
      <w:pPr>
        <w:pStyle w:val="ListParagraph"/>
        <w:numPr>
          <w:ilvl w:val="0"/>
          <w:numId w:val="14"/>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Manufacturer </w:t>
      </w:r>
      <w:proofErr w:type="spellStart"/>
      <w:r w:rsidRPr="006E56F1">
        <w:rPr>
          <w:rFonts w:asciiTheme="minorHAnsi" w:hAnsiTheme="minorHAnsi" w:cstheme="minorHAnsi"/>
          <w:color w:val="000000" w:themeColor="text1"/>
          <w:sz w:val="22"/>
          <w:szCs w:val="22"/>
          <w:lang w:val="en-US"/>
        </w:rPr>
        <w:t>authorisation</w:t>
      </w:r>
      <w:proofErr w:type="spellEnd"/>
      <w:r w:rsidRPr="006E56F1">
        <w:rPr>
          <w:rFonts w:asciiTheme="minorHAnsi" w:hAnsiTheme="minorHAnsi" w:cstheme="minorHAnsi"/>
          <w:color w:val="000000" w:themeColor="text1"/>
          <w:sz w:val="22"/>
          <w:szCs w:val="22"/>
          <w:lang w:val="en-US"/>
        </w:rPr>
        <w:t xml:space="preserve"> or proof of supply chain legitimacy; </w:t>
      </w:r>
    </w:p>
    <w:p w14:paraId="0B79242C" w14:textId="4869A29A" w:rsidR="004F7C88" w:rsidRPr="006E56F1" w:rsidRDefault="004F7C88" w:rsidP="004726BE">
      <w:pPr>
        <w:pStyle w:val="ListParagraph"/>
        <w:numPr>
          <w:ilvl w:val="0"/>
          <w:numId w:val="14"/>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Product catalogues and technical </w:t>
      </w:r>
      <w:proofErr w:type="gramStart"/>
      <w:r w:rsidR="00F37C99" w:rsidRPr="006E56F1">
        <w:rPr>
          <w:rFonts w:asciiTheme="minorHAnsi" w:hAnsiTheme="minorHAnsi" w:cstheme="minorHAnsi"/>
          <w:color w:val="000000" w:themeColor="text1"/>
          <w:sz w:val="22"/>
          <w:szCs w:val="22"/>
          <w:lang w:val="en-US"/>
        </w:rPr>
        <w:t>datasheets ;</w:t>
      </w:r>
      <w:proofErr w:type="gramEnd"/>
      <w:r w:rsidRPr="006E56F1">
        <w:rPr>
          <w:rFonts w:asciiTheme="minorHAnsi" w:hAnsiTheme="minorHAnsi" w:cstheme="minorHAnsi"/>
          <w:color w:val="000000" w:themeColor="text1"/>
          <w:sz w:val="22"/>
          <w:szCs w:val="22"/>
          <w:lang w:val="en-US"/>
        </w:rPr>
        <w:t xml:space="preserve"> </w:t>
      </w:r>
    </w:p>
    <w:p w14:paraId="178FD37A" w14:textId="19368011" w:rsidR="00D303BC" w:rsidRPr="006E56F1" w:rsidRDefault="00D303BC" w:rsidP="00D303BC">
      <w:pPr>
        <w:pStyle w:val="ListParagraph"/>
        <w:numPr>
          <w:ilvl w:val="0"/>
          <w:numId w:val="14"/>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Certificates of conformity, regulatory approvals, and quality certifications applicable to the offered equipment (e.g. CE Mark, FDA clearance, ISO certification, or equivalent where applicable);</w:t>
      </w:r>
    </w:p>
    <w:p w14:paraId="416D74E4" w14:textId="77777777" w:rsidR="004F7C88" w:rsidRPr="006E56F1" w:rsidRDefault="004F7C88" w:rsidP="004726BE">
      <w:pPr>
        <w:pStyle w:val="ListParagraph"/>
        <w:numPr>
          <w:ilvl w:val="0"/>
          <w:numId w:val="14"/>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Completed compliance sheets against the technical specifications; </w:t>
      </w:r>
    </w:p>
    <w:p w14:paraId="1F2A1E8E" w14:textId="77777777" w:rsidR="004F7C88" w:rsidRPr="006E56F1" w:rsidRDefault="004F7C88" w:rsidP="004726BE">
      <w:pPr>
        <w:pStyle w:val="ListParagraph"/>
        <w:numPr>
          <w:ilvl w:val="0"/>
          <w:numId w:val="14"/>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References of similar supply contracts (if requested)</w:t>
      </w:r>
    </w:p>
    <w:p w14:paraId="1C2744C2" w14:textId="77777777" w:rsidR="004F7C88" w:rsidRPr="006E56F1" w:rsidRDefault="004F7C88" w:rsidP="004726BE">
      <w:pPr>
        <w:rPr>
          <w:rFonts w:asciiTheme="minorHAnsi" w:hAnsiTheme="minorHAnsi" w:cstheme="minorHAnsi"/>
          <w:color w:val="000000" w:themeColor="text1"/>
          <w:sz w:val="22"/>
          <w:szCs w:val="22"/>
          <w:lang w:val="en-US"/>
        </w:rPr>
      </w:pPr>
    </w:p>
    <w:p w14:paraId="3A498321" w14:textId="77777777" w:rsidR="00E167A2" w:rsidRPr="006E56F1" w:rsidRDefault="00777EC5" w:rsidP="004D3A73">
      <w:pPr>
        <w:pStyle w:val="Heading1"/>
        <w:rPr>
          <w:rFonts w:asciiTheme="minorHAnsi" w:eastAsia="Arial Unicode MS" w:hAnsiTheme="minorHAnsi" w:cstheme="minorHAnsi"/>
          <w:color w:val="000000" w:themeColor="text1"/>
          <w:lang w:val="en-US"/>
        </w:rPr>
      </w:pPr>
      <w:r w:rsidRPr="006E56F1">
        <w:rPr>
          <w:rFonts w:asciiTheme="minorHAnsi" w:eastAsia="Arial Unicode MS" w:hAnsiTheme="minorHAnsi" w:cstheme="minorHAnsi"/>
          <w:color w:val="000000" w:themeColor="text1"/>
          <w:lang w:val="en-US"/>
        </w:rPr>
        <w:t>Assignment reports</w:t>
      </w:r>
    </w:p>
    <w:p w14:paraId="6B0869FA" w14:textId="77777777" w:rsidR="004F7C88" w:rsidRPr="006E56F1" w:rsidRDefault="004F7C88"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provide all required documentation as part of the deliverables, including:</w:t>
      </w:r>
    </w:p>
    <w:p w14:paraId="3CD691D5" w14:textId="77777777" w:rsidR="004F7C88" w:rsidRPr="006E56F1" w:rsidRDefault="004F7C88" w:rsidP="004726BE">
      <w:pPr>
        <w:numPr>
          <w:ilvl w:val="0"/>
          <w:numId w:val="15"/>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Delivery notes and packing lists; </w:t>
      </w:r>
    </w:p>
    <w:p w14:paraId="0EA57585" w14:textId="0DA65386" w:rsidR="004F7C88" w:rsidRPr="006E56F1" w:rsidRDefault="004F7C88" w:rsidP="004726BE">
      <w:pPr>
        <w:numPr>
          <w:ilvl w:val="0"/>
          <w:numId w:val="15"/>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Technical </w:t>
      </w:r>
      <w:proofErr w:type="gramStart"/>
      <w:r w:rsidR="00F37C99" w:rsidRPr="006E56F1">
        <w:rPr>
          <w:rFonts w:asciiTheme="minorHAnsi" w:hAnsiTheme="minorHAnsi" w:cstheme="minorHAnsi"/>
          <w:color w:val="000000" w:themeColor="text1"/>
          <w:sz w:val="22"/>
          <w:szCs w:val="22"/>
          <w:lang w:val="en-US"/>
        </w:rPr>
        <w:t>documentation ;</w:t>
      </w:r>
      <w:proofErr w:type="gramEnd"/>
      <w:r w:rsidRPr="006E56F1">
        <w:rPr>
          <w:rFonts w:asciiTheme="minorHAnsi" w:hAnsiTheme="minorHAnsi" w:cstheme="minorHAnsi"/>
          <w:color w:val="000000" w:themeColor="text1"/>
          <w:sz w:val="22"/>
          <w:szCs w:val="22"/>
          <w:lang w:val="en-US"/>
        </w:rPr>
        <w:t xml:space="preserve"> </w:t>
      </w:r>
    </w:p>
    <w:p w14:paraId="7C9A1A52" w14:textId="77777777" w:rsidR="004F7C88" w:rsidRPr="006E56F1" w:rsidRDefault="004F7C88" w:rsidP="004726BE">
      <w:pPr>
        <w:numPr>
          <w:ilvl w:val="0"/>
          <w:numId w:val="15"/>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Installation and commissioning records (where applicable); </w:t>
      </w:r>
    </w:p>
    <w:p w14:paraId="3EF0C608" w14:textId="77777777" w:rsidR="004F7C88" w:rsidRPr="006E56F1" w:rsidRDefault="004F7C88" w:rsidP="004726BE">
      <w:pPr>
        <w:numPr>
          <w:ilvl w:val="0"/>
          <w:numId w:val="15"/>
        </w:numPr>
        <w:spacing w:before="100" w:beforeAutospacing="1" w:after="100" w:afterAutospacing="1"/>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Warranty documentation. </w:t>
      </w:r>
    </w:p>
    <w:p w14:paraId="6731BF84" w14:textId="3195B49B" w:rsidR="003A7507" w:rsidRPr="006E56F1" w:rsidRDefault="004F7C88" w:rsidP="005106B1">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Any issue affecting implementation shall be communicated promptly to Expertise France</w:t>
      </w:r>
    </w:p>
    <w:p w14:paraId="7A8D169F" w14:textId="77777777" w:rsidR="003A7507" w:rsidRPr="006E56F1" w:rsidRDefault="003A7507" w:rsidP="004D3A73">
      <w:pPr>
        <w:pStyle w:val="Heading1"/>
        <w:rPr>
          <w:rFonts w:asciiTheme="minorHAnsi" w:eastAsia="Arial Unicode MS" w:hAnsiTheme="minorHAnsi" w:cstheme="minorHAnsi"/>
          <w:color w:val="000000" w:themeColor="text1"/>
          <w:lang w:val="en-US"/>
        </w:rPr>
      </w:pPr>
      <w:r w:rsidRPr="006E56F1">
        <w:rPr>
          <w:rFonts w:asciiTheme="minorHAnsi" w:eastAsia="Arial Unicode MS" w:hAnsiTheme="minorHAnsi" w:cstheme="minorHAnsi"/>
          <w:color w:val="000000" w:themeColor="text1"/>
          <w:lang w:val="en-US"/>
        </w:rPr>
        <w:lastRenderedPageBreak/>
        <w:t xml:space="preserve">Monitoring-evaluation </w:t>
      </w:r>
    </w:p>
    <w:p w14:paraId="3B02A13D" w14:textId="77777777" w:rsidR="003A7507" w:rsidRPr="006E56F1" w:rsidRDefault="003A7507" w:rsidP="004726BE">
      <w:pPr>
        <w:rPr>
          <w:rFonts w:asciiTheme="minorHAnsi" w:eastAsia="Arial Unicode MS" w:hAnsiTheme="minorHAnsi" w:cstheme="minorHAnsi"/>
          <w:b/>
          <w:color w:val="000000" w:themeColor="text1"/>
          <w:sz w:val="22"/>
          <w:szCs w:val="22"/>
          <w:lang w:val="en-US"/>
        </w:rPr>
      </w:pPr>
    </w:p>
    <w:p w14:paraId="6EF07BD2" w14:textId="77777777" w:rsidR="003A7507" w:rsidRPr="006E56F1" w:rsidRDefault="003A7507" w:rsidP="004D3A73">
      <w:pPr>
        <w:pStyle w:val="Subtitle"/>
        <w:rPr>
          <w:rFonts w:cstheme="minorHAnsi"/>
          <w:color w:val="000000" w:themeColor="text1"/>
          <w:lang w:val="en-US"/>
        </w:rPr>
      </w:pPr>
      <w:r w:rsidRPr="006E56F1">
        <w:rPr>
          <w:rFonts w:eastAsia="Arial Unicode MS" w:cstheme="minorHAnsi"/>
          <w:color w:val="000000" w:themeColor="text1"/>
          <w:lang w:val="en-US"/>
        </w:rPr>
        <w:t>Performance indicators</w:t>
      </w:r>
    </w:p>
    <w:p w14:paraId="43B3BB99" w14:textId="77777777" w:rsidR="004F7C88" w:rsidRPr="006E56F1" w:rsidRDefault="004F7C88" w:rsidP="004726BE">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Contract performance shall be assessed based on the following: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87"/>
        <w:gridCol w:w="5575"/>
      </w:tblGrid>
      <w:tr w:rsidR="00F37C99" w:rsidRPr="006E56F1" w14:paraId="4E689E6F" w14:textId="77777777" w:rsidTr="00D614AF">
        <w:trPr>
          <w:trHeight w:val="1144"/>
          <w:tblHeader/>
          <w:tblCellSpacing w:w="15" w:type="dxa"/>
        </w:trPr>
        <w:tc>
          <w:tcPr>
            <w:tcW w:w="0" w:type="auto"/>
            <w:vAlign w:val="center"/>
            <w:hideMark/>
          </w:tcPr>
          <w:p w14:paraId="6130B5E5" w14:textId="77777777" w:rsidR="004F7C88" w:rsidRPr="006E56F1" w:rsidRDefault="004F7C88" w:rsidP="004726BE">
            <w:pPr>
              <w:rPr>
                <w:rFonts w:asciiTheme="minorHAnsi" w:hAnsiTheme="minorHAnsi" w:cstheme="minorHAnsi"/>
                <w:b/>
                <w:bCs/>
                <w:color w:val="000000" w:themeColor="text1"/>
                <w:sz w:val="22"/>
                <w:szCs w:val="22"/>
                <w:lang w:val="en-US"/>
              </w:rPr>
            </w:pPr>
            <w:r w:rsidRPr="006E56F1">
              <w:rPr>
                <w:rFonts w:asciiTheme="minorHAnsi" w:hAnsiTheme="minorHAnsi" w:cstheme="minorHAnsi"/>
                <w:b/>
                <w:bCs/>
                <w:color w:val="000000" w:themeColor="text1"/>
                <w:sz w:val="22"/>
                <w:szCs w:val="22"/>
                <w:lang w:val="en-US"/>
              </w:rPr>
              <w:t>Deliverable</w:t>
            </w:r>
          </w:p>
        </w:tc>
        <w:tc>
          <w:tcPr>
            <w:tcW w:w="0" w:type="auto"/>
            <w:vAlign w:val="center"/>
            <w:hideMark/>
          </w:tcPr>
          <w:p w14:paraId="24BEFFD0" w14:textId="77777777" w:rsidR="004F7C88" w:rsidRPr="006E56F1" w:rsidRDefault="004F7C88" w:rsidP="004726BE">
            <w:pPr>
              <w:rPr>
                <w:rFonts w:asciiTheme="minorHAnsi" w:hAnsiTheme="minorHAnsi" w:cstheme="minorHAnsi"/>
                <w:b/>
                <w:bCs/>
                <w:color w:val="000000" w:themeColor="text1"/>
                <w:sz w:val="22"/>
                <w:szCs w:val="22"/>
                <w:lang w:val="en-US"/>
              </w:rPr>
            </w:pPr>
            <w:r w:rsidRPr="006E56F1">
              <w:rPr>
                <w:rFonts w:asciiTheme="minorHAnsi" w:hAnsiTheme="minorHAnsi" w:cstheme="minorHAnsi"/>
                <w:b/>
                <w:bCs/>
                <w:color w:val="000000" w:themeColor="text1"/>
                <w:sz w:val="22"/>
                <w:szCs w:val="22"/>
                <w:lang w:val="en-US"/>
              </w:rPr>
              <w:t>Verification method</w:t>
            </w:r>
          </w:p>
        </w:tc>
      </w:tr>
      <w:tr w:rsidR="00F37C99" w:rsidRPr="006E56F1" w14:paraId="0C0852A6" w14:textId="77777777" w:rsidTr="004F7C88">
        <w:trPr>
          <w:tblCellSpacing w:w="15" w:type="dxa"/>
        </w:trPr>
        <w:tc>
          <w:tcPr>
            <w:tcW w:w="0" w:type="auto"/>
            <w:vAlign w:val="center"/>
            <w:hideMark/>
          </w:tcPr>
          <w:p w14:paraId="1E92FA4B"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Delivery of items</w:t>
            </w:r>
          </w:p>
        </w:tc>
        <w:tc>
          <w:tcPr>
            <w:tcW w:w="0" w:type="auto"/>
            <w:vAlign w:val="center"/>
            <w:hideMark/>
          </w:tcPr>
          <w:p w14:paraId="0798CD4A"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Delivery notes and physical verification</w:t>
            </w:r>
          </w:p>
        </w:tc>
      </w:tr>
      <w:tr w:rsidR="00F37C99" w:rsidRPr="006E56F1" w14:paraId="7C9A55C2" w14:textId="77777777" w:rsidTr="004F7C88">
        <w:trPr>
          <w:tblCellSpacing w:w="15" w:type="dxa"/>
        </w:trPr>
        <w:tc>
          <w:tcPr>
            <w:tcW w:w="0" w:type="auto"/>
            <w:vAlign w:val="center"/>
            <w:hideMark/>
          </w:tcPr>
          <w:p w14:paraId="365757B6"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Compliance with specifications</w:t>
            </w:r>
          </w:p>
        </w:tc>
        <w:tc>
          <w:tcPr>
            <w:tcW w:w="0" w:type="auto"/>
            <w:vAlign w:val="center"/>
            <w:hideMark/>
          </w:tcPr>
          <w:p w14:paraId="4FCCBDCE"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Technical verification against specifications and submitted documentation</w:t>
            </w:r>
          </w:p>
        </w:tc>
      </w:tr>
      <w:tr w:rsidR="00F37C99" w:rsidRPr="006E56F1" w14:paraId="72B45B9B" w14:textId="77777777" w:rsidTr="004F7C88">
        <w:trPr>
          <w:tblCellSpacing w:w="15" w:type="dxa"/>
        </w:trPr>
        <w:tc>
          <w:tcPr>
            <w:tcW w:w="0" w:type="auto"/>
            <w:vAlign w:val="center"/>
            <w:hideMark/>
          </w:tcPr>
          <w:p w14:paraId="47D8F015"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Installation and commissioning</w:t>
            </w:r>
          </w:p>
        </w:tc>
        <w:tc>
          <w:tcPr>
            <w:tcW w:w="0" w:type="auto"/>
            <w:vAlign w:val="center"/>
            <w:hideMark/>
          </w:tcPr>
          <w:p w14:paraId="687F322A"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Functional testing and commissioning records</w:t>
            </w:r>
          </w:p>
        </w:tc>
      </w:tr>
      <w:tr w:rsidR="00F37C99" w:rsidRPr="006E56F1" w14:paraId="75E480D1" w14:textId="77777777" w:rsidTr="004F7C88">
        <w:trPr>
          <w:tblCellSpacing w:w="15" w:type="dxa"/>
        </w:trPr>
        <w:tc>
          <w:tcPr>
            <w:tcW w:w="0" w:type="auto"/>
            <w:vAlign w:val="center"/>
            <w:hideMark/>
          </w:tcPr>
          <w:p w14:paraId="0C2B4E29"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Completeness of documentation</w:t>
            </w:r>
          </w:p>
        </w:tc>
        <w:tc>
          <w:tcPr>
            <w:tcW w:w="0" w:type="auto"/>
            <w:vAlign w:val="center"/>
            <w:hideMark/>
          </w:tcPr>
          <w:p w14:paraId="74623051"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Review of submitted documents</w:t>
            </w:r>
          </w:p>
        </w:tc>
      </w:tr>
      <w:tr w:rsidR="00D303BC" w:rsidRPr="006E56F1" w14:paraId="7F748B4D" w14:textId="77777777" w:rsidTr="004F7C88">
        <w:trPr>
          <w:tblCellSpacing w:w="15" w:type="dxa"/>
        </w:trPr>
        <w:tc>
          <w:tcPr>
            <w:tcW w:w="0" w:type="auto"/>
            <w:vAlign w:val="center"/>
          </w:tcPr>
          <w:p w14:paraId="5FD8A326" w14:textId="244BC89C" w:rsidR="00D303BC" w:rsidRPr="006E56F1" w:rsidRDefault="00D303B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 xml:space="preserve">User training and operational </w:t>
            </w:r>
            <w:proofErr w:type="spellStart"/>
            <w:r w:rsidRPr="006E56F1">
              <w:rPr>
                <w:rFonts w:asciiTheme="minorHAnsi" w:hAnsiTheme="minorHAnsi" w:cstheme="minorHAnsi"/>
                <w:color w:val="000000" w:themeColor="text1"/>
                <w:sz w:val="22"/>
                <w:szCs w:val="22"/>
                <w:lang w:val="en-US"/>
              </w:rPr>
              <w:t>familiarisation</w:t>
            </w:r>
            <w:proofErr w:type="spellEnd"/>
          </w:p>
        </w:tc>
        <w:tc>
          <w:tcPr>
            <w:tcW w:w="0" w:type="auto"/>
            <w:vAlign w:val="center"/>
          </w:tcPr>
          <w:p w14:paraId="14F7BF5A" w14:textId="271DCD75" w:rsidR="00D303BC" w:rsidRPr="006E56F1" w:rsidRDefault="00D303BC"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Attendance records and training completion confirmation</w:t>
            </w:r>
          </w:p>
        </w:tc>
      </w:tr>
      <w:tr w:rsidR="005106B1" w:rsidRPr="006E56F1" w14:paraId="34DD22B9" w14:textId="77777777" w:rsidTr="004F7C88">
        <w:trPr>
          <w:tblCellSpacing w:w="15" w:type="dxa"/>
        </w:trPr>
        <w:tc>
          <w:tcPr>
            <w:tcW w:w="0" w:type="auto"/>
            <w:vAlign w:val="center"/>
            <w:hideMark/>
          </w:tcPr>
          <w:p w14:paraId="5A2ED99F"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Final acceptance</w:t>
            </w:r>
          </w:p>
        </w:tc>
        <w:tc>
          <w:tcPr>
            <w:tcW w:w="0" w:type="auto"/>
            <w:vAlign w:val="center"/>
            <w:hideMark/>
          </w:tcPr>
          <w:p w14:paraId="525F80CD" w14:textId="77777777" w:rsidR="004F7C88" w:rsidRPr="006E56F1" w:rsidRDefault="004F7C88" w:rsidP="004726BE">
            <w:pPr>
              <w:rPr>
                <w:rFonts w:asciiTheme="minorHAnsi" w:hAnsiTheme="minorHAnsi" w:cstheme="minorHAnsi"/>
                <w:color w:val="000000" w:themeColor="text1"/>
                <w:sz w:val="22"/>
                <w:szCs w:val="22"/>
                <w:lang w:val="en-US"/>
              </w:rPr>
            </w:pPr>
            <w:r w:rsidRPr="006E56F1">
              <w:rPr>
                <w:rFonts w:asciiTheme="minorHAnsi" w:hAnsiTheme="minorHAnsi" w:cstheme="minorHAnsi"/>
                <w:color w:val="000000" w:themeColor="text1"/>
                <w:sz w:val="22"/>
                <w:szCs w:val="22"/>
                <w:lang w:val="en-US"/>
              </w:rPr>
              <w:t>Signed acceptance report issued by Expertise France</w:t>
            </w:r>
          </w:p>
        </w:tc>
      </w:tr>
    </w:tbl>
    <w:p w14:paraId="29E8F635" w14:textId="326D8DD5" w:rsidR="00AC47A6" w:rsidRPr="006E56F1" w:rsidRDefault="00AC47A6" w:rsidP="004726BE">
      <w:pPr>
        <w:rPr>
          <w:rFonts w:asciiTheme="minorHAnsi" w:hAnsiTheme="minorHAnsi" w:cstheme="minorHAnsi"/>
          <w:color w:val="000000" w:themeColor="text1"/>
          <w:sz w:val="22"/>
          <w:szCs w:val="22"/>
          <w:lang w:val="en-US"/>
        </w:rPr>
      </w:pPr>
    </w:p>
    <w:p w14:paraId="2FE7020A" w14:textId="0ACBDE4B" w:rsidR="006E56F1" w:rsidRPr="006E56F1" w:rsidRDefault="006E56F1" w:rsidP="004726BE">
      <w:pPr>
        <w:rPr>
          <w:rFonts w:asciiTheme="minorHAnsi" w:hAnsiTheme="minorHAnsi" w:cstheme="minorHAnsi"/>
          <w:color w:val="000000" w:themeColor="text1"/>
          <w:sz w:val="22"/>
          <w:szCs w:val="22"/>
          <w:lang w:val="en-US"/>
        </w:rPr>
      </w:pPr>
    </w:p>
    <w:p w14:paraId="34D6EC18" w14:textId="77777777" w:rsidR="006E56F1" w:rsidRPr="006E56F1" w:rsidRDefault="006E56F1" w:rsidP="006E56F1">
      <w:pPr>
        <w:pStyle w:val="Heading1"/>
        <w:rPr>
          <w:rFonts w:asciiTheme="minorHAnsi" w:eastAsia="Arial Unicode MS" w:hAnsiTheme="minorHAnsi" w:cstheme="minorHAnsi"/>
          <w:color w:val="000000" w:themeColor="text1"/>
          <w:rtl/>
          <w:lang w:val="en-US" w:bidi="ar-JO"/>
        </w:rPr>
      </w:pPr>
      <w:r w:rsidRPr="006E56F1">
        <w:rPr>
          <w:rFonts w:asciiTheme="minorHAnsi" w:eastAsia="Arial Unicode MS" w:hAnsiTheme="minorHAnsi" w:cstheme="minorHAnsi"/>
          <w:color w:val="000000" w:themeColor="text1"/>
          <w:lang w:val="en-US"/>
        </w:rPr>
        <w:t>Practical information</w:t>
      </w:r>
    </w:p>
    <w:p w14:paraId="342C24BE" w14:textId="77777777" w:rsidR="006E56F1" w:rsidRPr="006E56F1" w:rsidRDefault="006E56F1" w:rsidP="006E56F1">
      <w:pPr>
        <w:pStyle w:val="NormalWeb"/>
        <w:numPr>
          <w:ilvl w:val="0"/>
          <w:numId w:val="16"/>
        </w:numPr>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place of delivery shall be specified in the contract and confirmed by Expertise France.</w:t>
      </w:r>
    </w:p>
    <w:p w14:paraId="1C8A6691" w14:textId="77777777" w:rsidR="006E56F1" w:rsidRPr="006E56F1" w:rsidRDefault="006E56F1" w:rsidP="006E56F1">
      <w:pPr>
        <w:pStyle w:val="NormalWeb"/>
        <w:numPr>
          <w:ilvl w:val="0"/>
          <w:numId w:val="16"/>
        </w:numPr>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All coordination with the beneficiary shall be conducted exclusively through Expertise France.</w:t>
      </w:r>
    </w:p>
    <w:p w14:paraId="048D7E7A" w14:textId="77777777" w:rsidR="006E56F1" w:rsidRPr="006E56F1" w:rsidRDefault="006E56F1" w:rsidP="006E56F1">
      <w:pPr>
        <w:pStyle w:val="NormalWeb"/>
        <w:numPr>
          <w:ilvl w:val="0"/>
          <w:numId w:val="16"/>
        </w:numPr>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be responsible for all logistics, transport, handling, and delivery of the supplied items.</w:t>
      </w:r>
    </w:p>
    <w:p w14:paraId="4339D1D5" w14:textId="77777777" w:rsidR="006E56F1" w:rsidRPr="006E56F1" w:rsidRDefault="006E56F1" w:rsidP="006E56F1">
      <w:pPr>
        <w:pStyle w:val="NormalWeb"/>
        <w:numPr>
          <w:ilvl w:val="0"/>
          <w:numId w:val="16"/>
        </w:numPr>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Access to the delivery site shall be arranged by Expertise France in coordination with the beneficiary.</w:t>
      </w:r>
    </w:p>
    <w:p w14:paraId="1C33A51C" w14:textId="77777777" w:rsidR="006E56F1" w:rsidRPr="006E56F1" w:rsidRDefault="006E56F1" w:rsidP="006E56F1">
      <w:pPr>
        <w:pStyle w:val="NormalWeb"/>
        <w:numPr>
          <w:ilvl w:val="0"/>
          <w:numId w:val="16"/>
        </w:numPr>
        <w:rPr>
          <w:rFonts w:asciiTheme="minorHAnsi" w:hAnsiTheme="minorHAnsi" w:cstheme="minorHAnsi"/>
          <w:color w:val="000000" w:themeColor="text1"/>
          <w:sz w:val="22"/>
          <w:szCs w:val="22"/>
        </w:rPr>
      </w:pPr>
      <w:r w:rsidRPr="006E56F1">
        <w:rPr>
          <w:rFonts w:asciiTheme="minorHAnsi" w:hAnsiTheme="minorHAnsi" w:cstheme="minorHAnsi"/>
          <w:color w:val="000000" w:themeColor="text1"/>
        </w:rPr>
        <w:t>The implementation schedule is subject to timely contract notification, site readiness, and applicable administrative procedures including customs and tax exemption processes.</w:t>
      </w:r>
    </w:p>
    <w:p w14:paraId="0451D6A7" w14:textId="77777777" w:rsidR="006E56F1" w:rsidRPr="006E56F1" w:rsidRDefault="006E56F1" w:rsidP="006E56F1">
      <w:pPr>
        <w:pStyle w:val="NormalWeb"/>
        <w:rPr>
          <w:rFonts w:asciiTheme="minorHAnsi" w:hAnsiTheme="minorHAnsi" w:cstheme="minorHAnsi"/>
          <w:color w:val="000000" w:themeColor="text1"/>
          <w:sz w:val="22"/>
          <w:szCs w:val="22"/>
        </w:rPr>
      </w:pPr>
      <w:r w:rsidRPr="006E56F1">
        <w:rPr>
          <w:rFonts w:asciiTheme="minorHAnsi" w:hAnsiTheme="minorHAnsi" w:cstheme="minorHAnsi"/>
          <w:color w:val="000000" w:themeColor="text1"/>
          <w:sz w:val="22"/>
          <w:szCs w:val="22"/>
        </w:rPr>
        <w:t>The Contractor shall comply with all requirements, quantities, technical specifications, performance criteria, and documentation requirements contained in the above annexes. The annexes form an integral part of these Terms of Reference and shall be considered contractually binding.</w:t>
      </w:r>
    </w:p>
    <w:p w14:paraId="4A1BA7F4" w14:textId="77777777" w:rsidR="006E56F1" w:rsidRPr="006E56F1" w:rsidRDefault="006E56F1" w:rsidP="004726BE">
      <w:pPr>
        <w:rPr>
          <w:rFonts w:asciiTheme="minorHAnsi" w:hAnsiTheme="minorHAnsi" w:cstheme="minorHAnsi"/>
          <w:color w:val="000000" w:themeColor="text1"/>
          <w:sz w:val="22"/>
          <w:szCs w:val="22"/>
          <w:lang w:val="en-US"/>
        </w:rPr>
      </w:pPr>
    </w:p>
    <w:p w14:paraId="133D749C" w14:textId="6B9A7697" w:rsidR="001D27F6" w:rsidRPr="006E56F1" w:rsidRDefault="001D27F6" w:rsidP="004726BE">
      <w:pPr>
        <w:rPr>
          <w:rFonts w:asciiTheme="minorHAnsi" w:hAnsiTheme="minorHAnsi" w:cstheme="minorHAnsi"/>
          <w:color w:val="000000" w:themeColor="text1"/>
          <w:sz w:val="22"/>
          <w:szCs w:val="22"/>
          <w:lang w:val="en-US"/>
        </w:rPr>
      </w:pPr>
    </w:p>
    <w:p w14:paraId="736113D2" w14:textId="17D0A3B9" w:rsidR="00D614AF" w:rsidRPr="006E56F1" w:rsidRDefault="00D614AF" w:rsidP="00D614AF">
      <w:pPr>
        <w:pStyle w:val="Heading1"/>
        <w:rPr>
          <w:rFonts w:asciiTheme="minorHAnsi" w:eastAsia="Arial Unicode MS" w:hAnsiTheme="minorHAnsi" w:cstheme="minorHAnsi"/>
          <w:color w:val="000000" w:themeColor="text1"/>
          <w:lang w:val="en-US"/>
        </w:rPr>
      </w:pPr>
      <w:r w:rsidRPr="006E56F1">
        <w:rPr>
          <w:rFonts w:asciiTheme="minorHAnsi" w:eastAsia="Arial Unicode MS" w:hAnsiTheme="minorHAnsi" w:cstheme="minorHAnsi"/>
          <w:color w:val="000000" w:themeColor="text1"/>
          <w:lang w:val="en-US"/>
        </w:rPr>
        <w:t xml:space="preserve">Selection criteria </w:t>
      </w:r>
    </w:p>
    <w:p w14:paraId="3A25A123" w14:textId="09E57D85" w:rsidR="00D614AF" w:rsidRPr="006E56F1" w:rsidRDefault="00D614AF" w:rsidP="00D614AF">
      <w:pPr>
        <w:rPr>
          <w:rFonts w:eastAsia="Arial Unicode MS"/>
          <w:lang w:val="en-US"/>
        </w:rPr>
      </w:pPr>
    </w:p>
    <w:tbl>
      <w:tblPr>
        <w:tblStyle w:val="TableGrid"/>
        <w:tblW w:w="0" w:type="auto"/>
        <w:tblLook w:val="04A0" w:firstRow="1" w:lastRow="0" w:firstColumn="1" w:lastColumn="0" w:noHBand="0" w:noVBand="1"/>
      </w:tblPr>
      <w:tblGrid>
        <w:gridCol w:w="4531"/>
        <w:gridCol w:w="4531"/>
      </w:tblGrid>
      <w:tr w:rsidR="00D614AF" w:rsidRPr="006E56F1" w14:paraId="44F6BDDC" w14:textId="77777777" w:rsidTr="00D614AF">
        <w:tc>
          <w:tcPr>
            <w:tcW w:w="4531" w:type="dxa"/>
          </w:tcPr>
          <w:p w14:paraId="203EFEA1" w14:textId="5C7533C1" w:rsidR="00D614AF" w:rsidRPr="006E56F1" w:rsidRDefault="00D614AF" w:rsidP="00D614AF">
            <w:pPr>
              <w:rPr>
                <w:rFonts w:eastAsia="Arial Unicode MS"/>
                <w:lang w:val="en-US"/>
              </w:rPr>
            </w:pPr>
            <w:r w:rsidRPr="006E56F1">
              <w:rPr>
                <w:b/>
                <w:bCs/>
                <w:lang w:val="en-US"/>
              </w:rPr>
              <w:t>Technical Evaluation Criterion</w:t>
            </w:r>
          </w:p>
        </w:tc>
        <w:tc>
          <w:tcPr>
            <w:tcW w:w="4531" w:type="dxa"/>
          </w:tcPr>
          <w:p w14:paraId="2BBB213C" w14:textId="1551C512" w:rsidR="00D614AF" w:rsidRPr="006E56F1" w:rsidRDefault="00D614AF" w:rsidP="00D614AF">
            <w:pPr>
              <w:rPr>
                <w:rFonts w:eastAsia="Arial Unicode MS"/>
                <w:lang w:val="en-US"/>
              </w:rPr>
            </w:pPr>
            <w:r w:rsidRPr="006E56F1">
              <w:rPr>
                <w:b/>
                <w:bCs/>
                <w:lang w:val="en-US"/>
              </w:rPr>
              <w:t>Maximum Score</w:t>
            </w:r>
          </w:p>
        </w:tc>
      </w:tr>
      <w:tr w:rsidR="00D614AF" w:rsidRPr="006E56F1" w14:paraId="00D87D26" w14:textId="77777777" w:rsidTr="00D614AF">
        <w:tc>
          <w:tcPr>
            <w:tcW w:w="4531" w:type="dxa"/>
          </w:tcPr>
          <w:p w14:paraId="48DE6A34" w14:textId="3AAF7DB6" w:rsidR="00D614AF" w:rsidRPr="006E56F1" w:rsidRDefault="00D614AF" w:rsidP="00D614AF">
            <w:pPr>
              <w:rPr>
                <w:rFonts w:eastAsia="Arial Unicode MS"/>
                <w:lang w:val="en-US"/>
              </w:rPr>
            </w:pPr>
            <w:r w:rsidRPr="006E56F1">
              <w:rPr>
                <w:lang w:val="en-US"/>
              </w:rPr>
              <w:lastRenderedPageBreak/>
              <w:t>Compliance with Technical Specifications and RMS Requirement</w:t>
            </w:r>
          </w:p>
        </w:tc>
        <w:tc>
          <w:tcPr>
            <w:tcW w:w="4531" w:type="dxa"/>
          </w:tcPr>
          <w:p w14:paraId="179D1918" w14:textId="5B66070E" w:rsidR="00D614AF" w:rsidRPr="006E56F1" w:rsidRDefault="00D614AF" w:rsidP="00D614AF">
            <w:pPr>
              <w:rPr>
                <w:rFonts w:eastAsia="Arial Unicode MS"/>
                <w:lang w:val="en-US"/>
              </w:rPr>
            </w:pPr>
            <w:r w:rsidRPr="006E56F1">
              <w:rPr>
                <w:rFonts w:eastAsia="Arial Unicode MS"/>
                <w:lang w:val="en-US"/>
              </w:rPr>
              <w:t>20</w:t>
            </w:r>
          </w:p>
        </w:tc>
      </w:tr>
      <w:tr w:rsidR="00D614AF" w:rsidRPr="006E56F1" w14:paraId="28BD18B6" w14:textId="77777777" w:rsidTr="00D614AF">
        <w:tc>
          <w:tcPr>
            <w:tcW w:w="4531" w:type="dxa"/>
          </w:tcPr>
          <w:p w14:paraId="0C45BC9A" w14:textId="1EC614EE" w:rsidR="00D614AF" w:rsidRPr="006E56F1" w:rsidRDefault="00D614AF" w:rsidP="00D614AF">
            <w:pPr>
              <w:rPr>
                <w:rFonts w:eastAsia="Arial Unicode MS"/>
                <w:lang w:val="en-US"/>
              </w:rPr>
            </w:pPr>
            <w:r w:rsidRPr="006E56F1">
              <w:rPr>
                <w:lang w:val="en-US"/>
              </w:rPr>
              <w:t>Quality and Completeness of Equipment, Accessories and Consumables</w:t>
            </w:r>
          </w:p>
        </w:tc>
        <w:tc>
          <w:tcPr>
            <w:tcW w:w="4531" w:type="dxa"/>
          </w:tcPr>
          <w:p w14:paraId="6A611059" w14:textId="3365E4FF" w:rsidR="00D614AF" w:rsidRPr="006E56F1" w:rsidRDefault="00D614AF" w:rsidP="00D614AF">
            <w:pPr>
              <w:rPr>
                <w:rFonts w:eastAsia="Arial Unicode MS"/>
                <w:lang w:val="en-US"/>
              </w:rPr>
            </w:pPr>
            <w:r w:rsidRPr="006E56F1">
              <w:rPr>
                <w:rFonts w:eastAsia="Arial Unicode MS"/>
                <w:lang w:val="en-US"/>
              </w:rPr>
              <w:t>20</w:t>
            </w:r>
          </w:p>
        </w:tc>
      </w:tr>
      <w:tr w:rsidR="00D614AF" w:rsidRPr="006E56F1" w14:paraId="2D886BE3" w14:textId="77777777" w:rsidTr="00D614AF">
        <w:tc>
          <w:tcPr>
            <w:tcW w:w="4531" w:type="dxa"/>
          </w:tcPr>
          <w:p w14:paraId="7969CF56" w14:textId="2A54895C" w:rsidR="00D614AF" w:rsidRPr="006E56F1" w:rsidRDefault="00D614AF" w:rsidP="00D614AF">
            <w:pPr>
              <w:rPr>
                <w:rFonts w:eastAsia="Arial Unicode MS"/>
                <w:lang w:val="en-US"/>
              </w:rPr>
            </w:pPr>
            <w:r w:rsidRPr="006E56F1">
              <w:rPr>
                <w:lang w:val="en-US"/>
              </w:rPr>
              <w:t>Warranty, After-Sales Service and Technical Support Arrangements</w:t>
            </w:r>
          </w:p>
        </w:tc>
        <w:tc>
          <w:tcPr>
            <w:tcW w:w="4531" w:type="dxa"/>
          </w:tcPr>
          <w:p w14:paraId="6B44128C" w14:textId="7DCD1684" w:rsidR="00D614AF" w:rsidRPr="006E56F1" w:rsidRDefault="00D614AF" w:rsidP="00D614AF">
            <w:pPr>
              <w:rPr>
                <w:rFonts w:eastAsia="Arial Unicode MS"/>
                <w:lang w:val="en-US"/>
              </w:rPr>
            </w:pPr>
            <w:r w:rsidRPr="006E56F1">
              <w:rPr>
                <w:rFonts w:eastAsia="Arial Unicode MS"/>
                <w:lang w:val="en-US"/>
              </w:rPr>
              <w:t>15</w:t>
            </w:r>
          </w:p>
        </w:tc>
      </w:tr>
      <w:tr w:rsidR="00D614AF" w:rsidRPr="006E56F1" w14:paraId="68197AAC" w14:textId="77777777" w:rsidTr="00D614AF">
        <w:tc>
          <w:tcPr>
            <w:tcW w:w="4531" w:type="dxa"/>
          </w:tcPr>
          <w:p w14:paraId="659FB403" w14:textId="48A96FAF" w:rsidR="00D614AF" w:rsidRPr="006E56F1" w:rsidRDefault="00D614AF" w:rsidP="00D614AF">
            <w:pPr>
              <w:rPr>
                <w:rFonts w:eastAsia="Arial Unicode MS"/>
                <w:lang w:val="en-US"/>
              </w:rPr>
            </w:pPr>
            <w:r w:rsidRPr="006E56F1">
              <w:rPr>
                <w:lang w:val="en-US"/>
              </w:rPr>
              <w:t>Delivery, Installation, Testing, Commissioning and Training Approach</w:t>
            </w:r>
          </w:p>
        </w:tc>
        <w:tc>
          <w:tcPr>
            <w:tcW w:w="4531" w:type="dxa"/>
          </w:tcPr>
          <w:p w14:paraId="3AC9BB0B" w14:textId="5F8584E0" w:rsidR="00D614AF" w:rsidRPr="006E56F1" w:rsidRDefault="00D614AF" w:rsidP="00D614AF">
            <w:pPr>
              <w:rPr>
                <w:rFonts w:eastAsia="Arial Unicode MS"/>
                <w:lang w:val="en-US"/>
              </w:rPr>
            </w:pPr>
            <w:r w:rsidRPr="006E56F1">
              <w:rPr>
                <w:rFonts w:eastAsia="Arial Unicode MS"/>
                <w:lang w:val="en-US"/>
              </w:rPr>
              <w:t>10</w:t>
            </w:r>
          </w:p>
        </w:tc>
      </w:tr>
      <w:tr w:rsidR="00D614AF" w:rsidRPr="006E56F1" w14:paraId="28BF15D2" w14:textId="77777777" w:rsidTr="00D614AF">
        <w:tc>
          <w:tcPr>
            <w:tcW w:w="4531" w:type="dxa"/>
          </w:tcPr>
          <w:p w14:paraId="348404FB" w14:textId="2554290D" w:rsidR="00D614AF" w:rsidRPr="006E56F1" w:rsidRDefault="00D614AF" w:rsidP="00D614AF">
            <w:pPr>
              <w:rPr>
                <w:rFonts w:eastAsia="Arial Unicode MS"/>
                <w:lang w:val="en-US"/>
              </w:rPr>
            </w:pPr>
            <w:r w:rsidRPr="006E56F1">
              <w:rPr>
                <w:rFonts w:eastAsia="Arial Unicode MS"/>
                <w:lang w:val="en-US"/>
              </w:rPr>
              <w:t>Financial</w:t>
            </w:r>
          </w:p>
        </w:tc>
        <w:tc>
          <w:tcPr>
            <w:tcW w:w="4531" w:type="dxa"/>
          </w:tcPr>
          <w:p w14:paraId="47BFEB9F" w14:textId="25D610F5" w:rsidR="00D614AF" w:rsidRPr="006E56F1" w:rsidRDefault="00D614AF" w:rsidP="00D614AF">
            <w:pPr>
              <w:rPr>
                <w:rFonts w:eastAsia="Arial Unicode MS"/>
                <w:lang w:val="en-US"/>
              </w:rPr>
            </w:pPr>
            <w:r w:rsidRPr="006E56F1">
              <w:rPr>
                <w:rFonts w:eastAsia="Arial Unicode MS"/>
                <w:lang w:val="en-US"/>
              </w:rPr>
              <w:t>35</w:t>
            </w:r>
          </w:p>
        </w:tc>
      </w:tr>
      <w:tr w:rsidR="00D614AF" w:rsidRPr="006E56F1" w14:paraId="1459538D" w14:textId="77777777" w:rsidTr="00D614AF">
        <w:tc>
          <w:tcPr>
            <w:tcW w:w="4531" w:type="dxa"/>
          </w:tcPr>
          <w:p w14:paraId="45B4D1B6" w14:textId="00B6786B" w:rsidR="00D614AF" w:rsidRPr="006E56F1" w:rsidRDefault="00D614AF" w:rsidP="00D614AF">
            <w:pPr>
              <w:rPr>
                <w:rFonts w:eastAsia="Arial Unicode MS"/>
                <w:lang w:val="en-US"/>
              </w:rPr>
            </w:pPr>
            <w:r w:rsidRPr="006E56F1">
              <w:rPr>
                <w:rFonts w:eastAsia="Arial Unicode MS"/>
                <w:lang w:val="en-US"/>
              </w:rPr>
              <w:t xml:space="preserve">Total </w:t>
            </w:r>
          </w:p>
        </w:tc>
        <w:tc>
          <w:tcPr>
            <w:tcW w:w="4531" w:type="dxa"/>
          </w:tcPr>
          <w:p w14:paraId="44DE0457" w14:textId="035416B6" w:rsidR="00D614AF" w:rsidRPr="006E56F1" w:rsidRDefault="00D614AF" w:rsidP="00D614AF">
            <w:pPr>
              <w:rPr>
                <w:rFonts w:eastAsia="Arial Unicode MS"/>
                <w:lang w:val="en-US"/>
              </w:rPr>
            </w:pPr>
            <w:r w:rsidRPr="006E56F1">
              <w:rPr>
                <w:rFonts w:eastAsia="Arial Unicode MS"/>
                <w:lang w:val="en-US"/>
              </w:rPr>
              <w:t>100</w:t>
            </w:r>
          </w:p>
        </w:tc>
      </w:tr>
    </w:tbl>
    <w:p w14:paraId="1EC61A42" w14:textId="77777777" w:rsidR="00D614AF" w:rsidRPr="006E56F1" w:rsidRDefault="00D614AF" w:rsidP="00D614AF">
      <w:pPr>
        <w:rPr>
          <w:vanish/>
          <w:lang w:val="en-US"/>
        </w:rPr>
      </w:pPr>
    </w:p>
    <w:p w14:paraId="42838B6A" w14:textId="77777777" w:rsidR="00D614AF" w:rsidRPr="006E56F1" w:rsidRDefault="00D614AF" w:rsidP="004726BE">
      <w:pPr>
        <w:rPr>
          <w:rFonts w:asciiTheme="minorHAnsi" w:hAnsiTheme="minorHAnsi" w:cstheme="minorHAnsi"/>
          <w:color w:val="000000" w:themeColor="text1"/>
          <w:sz w:val="22"/>
          <w:szCs w:val="22"/>
          <w:lang w:val="en-US"/>
        </w:rPr>
      </w:pPr>
    </w:p>
    <w:p w14:paraId="596CE211" w14:textId="4EAA9F11" w:rsidR="006E56F1" w:rsidRPr="006E56F1" w:rsidRDefault="006E56F1" w:rsidP="00C431BD">
      <w:pPr>
        <w:pStyle w:val="NormalWeb"/>
        <w:rPr>
          <w:rFonts w:asciiTheme="minorHAnsi" w:hAnsiTheme="minorHAnsi" w:cstheme="minorHAnsi"/>
          <w:color w:val="000000" w:themeColor="text1"/>
          <w:sz w:val="22"/>
          <w:szCs w:val="22"/>
        </w:rPr>
      </w:pPr>
    </w:p>
    <w:p w14:paraId="26D51C10" w14:textId="474D6774" w:rsidR="006E56F1" w:rsidRPr="006E56F1" w:rsidRDefault="006E56F1" w:rsidP="006E56F1">
      <w:pPr>
        <w:pStyle w:val="Title"/>
        <w:rPr>
          <w:rFonts w:asciiTheme="minorHAnsi" w:hAnsiTheme="minorHAnsi" w:cstheme="minorHAnsi"/>
          <w:sz w:val="24"/>
          <w:szCs w:val="24"/>
          <w:lang w:val="en-US"/>
        </w:rPr>
      </w:pPr>
      <w:proofErr w:type="gramStart"/>
      <w:r w:rsidRPr="006E56F1">
        <w:rPr>
          <w:rFonts w:asciiTheme="minorHAnsi" w:hAnsiTheme="minorHAnsi" w:cstheme="minorHAnsi"/>
          <w:sz w:val="24"/>
          <w:szCs w:val="24"/>
          <w:lang w:val="en-US"/>
        </w:rPr>
        <w:t>ANNEX  –</w:t>
      </w:r>
      <w:proofErr w:type="gramEnd"/>
      <w:r w:rsidRPr="006E56F1">
        <w:rPr>
          <w:rFonts w:asciiTheme="minorHAnsi" w:hAnsiTheme="minorHAnsi" w:cstheme="minorHAnsi"/>
          <w:sz w:val="24"/>
          <w:szCs w:val="24"/>
          <w:lang w:val="en-US"/>
        </w:rPr>
        <w:t xml:space="preserve"> APPLICATION SELECTION AND TENDER EVALUATION CRITERIA</w:t>
      </w:r>
    </w:p>
    <w:p w14:paraId="58A2661B"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1. Purpose</w:t>
      </w:r>
    </w:p>
    <w:p w14:paraId="693400E8"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This Annex defines the criteria and methodology applicable to:</w:t>
      </w:r>
    </w:p>
    <w:p w14:paraId="0B13C21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the selection of candidates; and</w:t>
      </w:r>
    </w:p>
    <w:p w14:paraId="10099ED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the evaluation of tenders.</w:t>
      </w:r>
    </w:p>
    <w:p w14:paraId="5C2021B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This Annex shall be read in conjunction with the Tender Rules (</w:t>
      </w:r>
      <w:proofErr w:type="spellStart"/>
      <w:r w:rsidRPr="006E56F1">
        <w:rPr>
          <w:rFonts w:asciiTheme="minorHAnsi" w:hAnsiTheme="minorHAnsi" w:cstheme="minorHAnsi"/>
          <w:lang w:val="en-US"/>
        </w:rPr>
        <w:t>ToR</w:t>
      </w:r>
      <w:proofErr w:type="spellEnd"/>
      <w:r w:rsidRPr="006E56F1">
        <w:rPr>
          <w:rFonts w:asciiTheme="minorHAnsi" w:hAnsiTheme="minorHAnsi" w:cstheme="minorHAnsi"/>
          <w:lang w:val="en-US"/>
        </w:rPr>
        <w:t>), Annex 1 – List of Items and Compliance Table, and Annex 2 – Technical Specifications.</w:t>
      </w:r>
    </w:p>
    <w:p w14:paraId="57BAEB88"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purpose of this Annex is to ensure a transparent, objective and documented assessment of the administrative, technical and financial capacity of tenderers and of the conformity and value of the submitted tenders.</w:t>
      </w:r>
    </w:p>
    <w:p w14:paraId="38EAB020"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2. Governing principles</w:t>
      </w:r>
    </w:p>
    <w:p w14:paraId="1E738EC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shall be conducted in two distinct stages:</w:t>
      </w:r>
    </w:p>
    <w:p w14:paraId="5239F369"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Stage 1 – Selection of candidates/applications</w:t>
      </w:r>
    </w:p>
    <w:p w14:paraId="143BF20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Stage 2 – Evaluation of tenders</w:t>
      </w:r>
    </w:p>
    <w:p w14:paraId="5AC13CE0"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contract shall be awarded to the tenderer whose offer:</w:t>
      </w:r>
    </w:p>
    <w:p w14:paraId="42495602" w14:textId="77777777" w:rsidR="006E56F1" w:rsidRPr="006E56F1" w:rsidRDefault="006E56F1" w:rsidP="006E56F1">
      <w:pPr>
        <w:rPr>
          <w:rFonts w:asciiTheme="minorHAnsi" w:hAnsiTheme="minorHAnsi" w:cstheme="minorHAnsi"/>
          <w:lang w:val="en-US"/>
        </w:rPr>
      </w:pPr>
      <w:proofErr w:type="gramStart"/>
      <w:r w:rsidRPr="006E56F1">
        <w:rPr>
          <w:rFonts w:asciiTheme="minorHAnsi" w:hAnsiTheme="minorHAnsi" w:cstheme="minorHAnsi"/>
          <w:lang w:val="en-US"/>
        </w:rPr>
        <w:t>  is</w:t>
      </w:r>
      <w:proofErr w:type="gramEnd"/>
      <w:r w:rsidRPr="006E56F1">
        <w:rPr>
          <w:rFonts w:asciiTheme="minorHAnsi" w:hAnsiTheme="minorHAnsi" w:cstheme="minorHAnsi"/>
          <w:lang w:val="en-US"/>
        </w:rPr>
        <w:t xml:space="preserve"> administratively compliant;</w:t>
      </w:r>
    </w:p>
    <w:p w14:paraId="12757581" w14:textId="77777777" w:rsidR="006E56F1" w:rsidRPr="006E56F1" w:rsidRDefault="006E56F1" w:rsidP="006E56F1">
      <w:pPr>
        <w:rPr>
          <w:rFonts w:asciiTheme="minorHAnsi" w:hAnsiTheme="minorHAnsi" w:cstheme="minorHAnsi"/>
          <w:lang w:val="en-US"/>
        </w:rPr>
      </w:pPr>
      <w:proofErr w:type="gramStart"/>
      <w:r w:rsidRPr="006E56F1">
        <w:rPr>
          <w:rFonts w:asciiTheme="minorHAnsi" w:hAnsiTheme="minorHAnsi" w:cstheme="minorHAnsi"/>
          <w:lang w:val="en-US"/>
        </w:rPr>
        <w:t>  satisfies</w:t>
      </w:r>
      <w:proofErr w:type="gramEnd"/>
      <w:r w:rsidRPr="006E56F1">
        <w:rPr>
          <w:rFonts w:asciiTheme="minorHAnsi" w:hAnsiTheme="minorHAnsi" w:cstheme="minorHAnsi"/>
          <w:lang w:val="en-US"/>
        </w:rPr>
        <w:t xml:space="preserve"> the eligibility and selection requirements;</w:t>
      </w:r>
    </w:p>
    <w:p w14:paraId="3F29831F" w14:textId="77777777" w:rsidR="006E56F1" w:rsidRPr="006E56F1" w:rsidRDefault="006E56F1" w:rsidP="006E56F1">
      <w:pPr>
        <w:rPr>
          <w:rFonts w:asciiTheme="minorHAnsi" w:hAnsiTheme="minorHAnsi" w:cstheme="minorHAnsi"/>
          <w:lang w:val="en-US"/>
        </w:rPr>
      </w:pPr>
      <w:proofErr w:type="gramStart"/>
      <w:r w:rsidRPr="006E56F1">
        <w:rPr>
          <w:rFonts w:asciiTheme="minorHAnsi" w:hAnsiTheme="minorHAnsi" w:cstheme="minorHAnsi"/>
          <w:lang w:val="en-US"/>
        </w:rPr>
        <w:t>  achieves</w:t>
      </w:r>
      <w:proofErr w:type="gramEnd"/>
      <w:r w:rsidRPr="006E56F1">
        <w:rPr>
          <w:rFonts w:asciiTheme="minorHAnsi" w:hAnsiTheme="minorHAnsi" w:cstheme="minorHAnsi"/>
          <w:lang w:val="en-US"/>
        </w:rPr>
        <w:t xml:space="preserve"> the minimum technical score required under this Annex; and</w:t>
      </w:r>
    </w:p>
    <w:p w14:paraId="36980B03" w14:textId="77777777" w:rsidR="006E56F1" w:rsidRPr="006E56F1" w:rsidRDefault="006E56F1" w:rsidP="006E56F1">
      <w:pPr>
        <w:rPr>
          <w:rFonts w:asciiTheme="minorHAnsi" w:hAnsiTheme="minorHAnsi" w:cstheme="minorHAnsi"/>
          <w:lang w:val="en-US"/>
        </w:rPr>
      </w:pPr>
      <w:proofErr w:type="gramStart"/>
      <w:r w:rsidRPr="006E56F1">
        <w:rPr>
          <w:rFonts w:asciiTheme="minorHAnsi" w:hAnsiTheme="minorHAnsi" w:cstheme="minorHAnsi"/>
          <w:lang w:val="en-US"/>
        </w:rPr>
        <w:t>  obtains</w:t>
      </w:r>
      <w:proofErr w:type="gramEnd"/>
      <w:r w:rsidRPr="006E56F1">
        <w:rPr>
          <w:rFonts w:asciiTheme="minorHAnsi" w:hAnsiTheme="minorHAnsi" w:cstheme="minorHAnsi"/>
          <w:lang w:val="en-US"/>
        </w:rPr>
        <w:t xml:space="preserve"> the highest combined technical and financial </w:t>
      </w:r>
      <w:proofErr w:type="spellStart"/>
      <w:r w:rsidRPr="006E56F1">
        <w:rPr>
          <w:rFonts w:asciiTheme="minorHAnsi" w:hAnsiTheme="minorHAnsi" w:cstheme="minorHAnsi"/>
          <w:lang w:val="en-US"/>
        </w:rPr>
        <w:t>score.The</w:t>
      </w:r>
      <w:proofErr w:type="spellEnd"/>
      <w:r w:rsidRPr="006E56F1">
        <w:rPr>
          <w:rFonts w:asciiTheme="minorHAnsi" w:hAnsiTheme="minorHAnsi" w:cstheme="minorHAnsi"/>
          <w:lang w:val="en-US"/>
        </w:rPr>
        <w:t xml:space="preserve"> evaluation shall be conducted in accordance with the principles of transparency, equal treatment, proportionality and non-discrimination.</w:t>
      </w:r>
    </w:p>
    <w:p w14:paraId="01EB4843"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All evaluations shall be based exclusively on the tender documentation submitted by the tenderer and any clarifications formally requested by the Contracting Authority in accordance with the Tender Rules.</w:t>
      </w:r>
    </w:p>
    <w:p w14:paraId="3A3FE178"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3. Stage 1 – Selection of candidates/applications</w:t>
      </w:r>
    </w:p>
    <w:p w14:paraId="3FB99C1A"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Applications shall be examined in accordance with the Tender Rules.</w:t>
      </w:r>
    </w:p>
    <w:p w14:paraId="4EA66451"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shall verify, in particular:</w:t>
      </w:r>
    </w:p>
    <w:p w14:paraId="60634D38"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compliance with administrative requirements;</w:t>
      </w:r>
    </w:p>
    <w:p w14:paraId="5C96365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lastRenderedPageBreak/>
        <w:t>- eligibility of the candidate;</w:t>
      </w:r>
    </w:p>
    <w:p w14:paraId="09B0392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compliance with exclusion criteria;</w:t>
      </w:r>
    </w:p>
    <w:p w14:paraId="488E06F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economic and financial capacity;</w:t>
      </w:r>
    </w:p>
    <w:p w14:paraId="0BAE954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technical and professional capacity.</w:t>
      </w:r>
    </w:p>
    <w:p w14:paraId="43A20403"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verification of technical and professional capacity shall be based on the evidence required in the Tender Rules, including experience in the supply, delivery, installation, testing, commissioning and support of medical equipment and related healthcare technologies.</w:t>
      </w:r>
    </w:p>
    <w:p w14:paraId="3980AF8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may also consider:</w:t>
      </w:r>
    </w:p>
    <w:p w14:paraId="18DB5A24"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experience in similar contracts;</w:t>
      </w:r>
    </w:p>
    <w:p w14:paraId="321DC71C"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availability of qualified technical personnel;</w:t>
      </w:r>
    </w:p>
    <w:p w14:paraId="3B6C4135"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local technical support capability;</w:t>
      </w:r>
    </w:p>
    <w:p w14:paraId="430E6565"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availability of after-sales service arrangements;</w:t>
      </w:r>
    </w:p>
    <w:p w14:paraId="1A54B70D"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availability of maintenance support and spare parts.</w:t>
      </w:r>
    </w:p>
    <w:p w14:paraId="3EFF1BA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This stage is not scored.</w:t>
      </w:r>
    </w:p>
    <w:p w14:paraId="5BD4BCC5"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Only candidates/applications meeting the participation conditions shall proceed to tender evaluation.</w:t>
      </w:r>
    </w:p>
    <w:p w14:paraId="0B5AA903"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4. Stage 2 – Tender evaluation</w:t>
      </w:r>
    </w:p>
    <w:p w14:paraId="30128A98"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Tender evaluation shall be conducted in two sub-stages:</w:t>
      </w:r>
    </w:p>
    <w:p w14:paraId="525BAD0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technical evaluation;</w:t>
      </w:r>
    </w:p>
    <w:p w14:paraId="2209CE25"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financial evaluation.</w:t>
      </w:r>
    </w:p>
    <w:p w14:paraId="6D362AC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Technical evaluation shall be conducted first.</w:t>
      </w:r>
    </w:p>
    <w:p w14:paraId="5214A74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Only tenders obtaining the minimum technical score defined in this Annex shall proceed to financial evaluation.</w:t>
      </w:r>
    </w:p>
    <w:p w14:paraId="7D62409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final ranking of tenders shall be based on the combined technical and financial scores.</w:t>
      </w:r>
    </w:p>
    <w:p w14:paraId="3D557724" w14:textId="77777777" w:rsidR="006E56F1" w:rsidRPr="006E56F1" w:rsidRDefault="006E56F1" w:rsidP="006E56F1">
      <w:pPr>
        <w:rPr>
          <w:rFonts w:asciiTheme="minorHAnsi" w:hAnsiTheme="minorHAnsi" w:cstheme="minorHAnsi"/>
          <w:lang w:val="en-US"/>
        </w:rPr>
      </w:pPr>
    </w:p>
    <w:p w14:paraId="12C86B3C" w14:textId="77777777" w:rsidR="006E56F1" w:rsidRPr="006E56F1" w:rsidRDefault="006E56F1" w:rsidP="006E56F1">
      <w:pPr>
        <w:rPr>
          <w:rFonts w:asciiTheme="minorHAnsi" w:hAnsiTheme="minorHAnsi" w:cstheme="minorHAnsi"/>
          <w:lang w:val="en-US"/>
        </w:rPr>
      </w:pPr>
    </w:p>
    <w:p w14:paraId="2DC69764"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5. Technical evaluation methodology</w:t>
      </w:r>
    </w:p>
    <w:p w14:paraId="36AAB2D1"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xml:space="preserve">The technical evaluation shall be conducted on a scored basis with a maximum score of </w:t>
      </w:r>
      <w:proofErr w:type="gramStart"/>
      <w:r w:rsidRPr="006E56F1">
        <w:rPr>
          <w:rFonts w:asciiTheme="minorHAnsi" w:hAnsiTheme="minorHAnsi" w:cstheme="minorHAnsi"/>
          <w:lang w:val="en-US"/>
        </w:rPr>
        <w:t>sixty five</w:t>
      </w:r>
      <w:proofErr w:type="gramEnd"/>
      <w:r w:rsidRPr="006E56F1">
        <w:rPr>
          <w:rFonts w:asciiTheme="minorHAnsi" w:hAnsiTheme="minorHAnsi" w:cstheme="minorHAnsi"/>
          <w:lang w:val="en-US"/>
        </w:rPr>
        <w:t xml:space="preserve"> (65) points.</w:t>
      </w:r>
    </w:p>
    <w:p w14:paraId="4D9ACD72"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shall be based on the tender dossier and all supporting documentation submitted by the tenderer.</w:t>
      </w:r>
    </w:p>
    <w:p w14:paraId="46C8803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shall assess:</w:t>
      </w:r>
    </w:p>
    <w:p w14:paraId="14EC2DE7"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compliance with the technical specifications;</w:t>
      </w:r>
    </w:p>
    <w:p w14:paraId="43A9C1EC"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quality and completeness of the proposed equipment and accessories;</w:t>
      </w:r>
    </w:p>
    <w:p w14:paraId="62814DC1"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warranty and after-sales support arrangements;</w:t>
      </w:r>
    </w:p>
    <w:p w14:paraId="1590C8D9"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delivery, installation, testing, commissioning and training arrangements.</w:t>
      </w:r>
    </w:p>
    <w:p w14:paraId="6E75D73D"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Scores shall be assigned only on the basis of verifiable information contained within the tender submission and supporting documentation.</w:t>
      </w:r>
    </w:p>
    <w:p w14:paraId="39CF3805"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General statements of compliance without adequate documentary evidence may receive reduced scores or no score, as determined by the Evaluation Committee.</w:t>
      </w:r>
    </w:p>
    <w:p w14:paraId="5DA4F134"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lastRenderedPageBreak/>
        <w:t>Only tenders obtaining a minimum technical score of forty-two (42) points out of sixty (65) shall proceed to financial evaluation.</w:t>
      </w:r>
    </w:p>
    <w:p w14:paraId="1BC64C7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A tender shall be considered technically compliant only if all mandatory requirements are met and adequately substantiated by the tenderer.</w:t>
      </w:r>
    </w:p>
    <w:p w14:paraId="2170D670"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Any failure to meet a mandatory requirement, any absence of adequate supporting documentation, or any inconsistency between the tenderer’s declaration and the submitted documentation shall result in the requirement being assessed as non-compliant and may lead to rejection of the tender. A tender shall be considered technically non-compliant where one or more mandatory requirements are assessed as non-compliant</w:t>
      </w:r>
    </w:p>
    <w:p w14:paraId="00DF52AB"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Compliance shall be assessed strictly on a requirement-by-requirement basis against Annex 1.</w:t>
      </w:r>
    </w:p>
    <w:p w14:paraId="127324A5"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6. Technical evaluation basis</w:t>
      </w:r>
    </w:p>
    <w:p w14:paraId="66517C19"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technical evaluation shall be conducted using the following criteria: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95"/>
        <w:gridCol w:w="1824"/>
      </w:tblGrid>
      <w:tr w:rsidR="006E56F1" w:rsidRPr="006E56F1" w14:paraId="67210A72" w14:textId="77777777" w:rsidTr="008716A1">
        <w:trPr>
          <w:tblCellSpacing w:w="15" w:type="dxa"/>
        </w:trPr>
        <w:tc>
          <w:tcPr>
            <w:tcW w:w="3250" w:type="dxa"/>
            <w:vAlign w:val="center"/>
            <w:hideMark/>
          </w:tcPr>
          <w:p w14:paraId="5F12AC3A" w14:textId="77777777" w:rsidR="006E56F1" w:rsidRPr="006E56F1" w:rsidRDefault="006E56F1" w:rsidP="008716A1">
            <w:pPr>
              <w:jc w:val="center"/>
              <w:rPr>
                <w:rFonts w:asciiTheme="minorHAnsi" w:hAnsiTheme="minorHAnsi" w:cstheme="minorHAnsi"/>
                <w:b/>
                <w:bCs/>
                <w:lang w:val="en-US"/>
              </w:rPr>
            </w:pPr>
            <w:r w:rsidRPr="006E56F1">
              <w:rPr>
                <w:rFonts w:asciiTheme="minorHAnsi" w:hAnsiTheme="minorHAnsi" w:cstheme="minorHAnsi"/>
                <w:b/>
                <w:bCs/>
                <w:lang w:val="en-US"/>
              </w:rPr>
              <w:t>Technical Evaluation Criterion</w:t>
            </w:r>
          </w:p>
        </w:tc>
        <w:tc>
          <w:tcPr>
            <w:tcW w:w="0" w:type="auto"/>
            <w:vAlign w:val="center"/>
            <w:hideMark/>
          </w:tcPr>
          <w:p w14:paraId="6A6606D5" w14:textId="77777777" w:rsidR="006E56F1" w:rsidRPr="006E56F1" w:rsidRDefault="006E56F1" w:rsidP="008716A1">
            <w:pPr>
              <w:jc w:val="center"/>
              <w:rPr>
                <w:rFonts w:asciiTheme="minorHAnsi" w:hAnsiTheme="minorHAnsi" w:cstheme="minorHAnsi"/>
                <w:b/>
                <w:bCs/>
                <w:lang w:val="en-US"/>
              </w:rPr>
            </w:pPr>
            <w:r w:rsidRPr="006E56F1">
              <w:rPr>
                <w:rFonts w:asciiTheme="minorHAnsi" w:hAnsiTheme="minorHAnsi" w:cstheme="minorHAnsi"/>
                <w:b/>
                <w:bCs/>
                <w:lang w:val="en-US"/>
              </w:rPr>
              <w:t xml:space="preserve">  Maximum Score</w:t>
            </w:r>
          </w:p>
        </w:tc>
      </w:tr>
    </w:tbl>
    <w:p w14:paraId="799A94EC" w14:textId="77777777" w:rsidR="006E56F1" w:rsidRPr="006E56F1" w:rsidRDefault="006E56F1" w:rsidP="006E56F1">
      <w:pPr>
        <w:rPr>
          <w:rFonts w:asciiTheme="minorHAnsi" w:hAnsiTheme="minorHAnsi" w:cstheme="minorHAnsi"/>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7"/>
        <w:gridCol w:w="416"/>
      </w:tblGrid>
      <w:tr w:rsidR="006E56F1" w:rsidRPr="006E56F1" w14:paraId="5DDE13AD" w14:textId="77777777" w:rsidTr="008716A1">
        <w:trPr>
          <w:tblCellSpacing w:w="15" w:type="dxa"/>
        </w:trPr>
        <w:tc>
          <w:tcPr>
            <w:tcW w:w="0" w:type="auto"/>
            <w:vAlign w:val="center"/>
            <w:hideMark/>
          </w:tcPr>
          <w:p w14:paraId="3A5015F3"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6.1 Compliance with Technical Specifications and RMS Requirements</w:t>
            </w:r>
          </w:p>
        </w:tc>
        <w:tc>
          <w:tcPr>
            <w:tcW w:w="371" w:type="dxa"/>
            <w:vAlign w:val="center"/>
            <w:hideMark/>
          </w:tcPr>
          <w:p w14:paraId="2D66DAA1"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20</w:t>
            </w:r>
          </w:p>
        </w:tc>
      </w:tr>
    </w:tbl>
    <w:p w14:paraId="2BA5AEBD" w14:textId="77777777" w:rsidR="006E56F1" w:rsidRPr="006E56F1" w:rsidRDefault="006E56F1" w:rsidP="006E56F1">
      <w:pPr>
        <w:rPr>
          <w:rFonts w:asciiTheme="minorHAnsi" w:hAnsiTheme="minorHAnsi" w:cstheme="minorHAnsi"/>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86"/>
        <w:gridCol w:w="319"/>
      </w:tblGrid>
      <w:tr w:rsidR="006E56F1" w:rsidRPr="006E56F1" w14:paraId="365782E1" w14:textId="77777777" w:rsidTr="008716A1">
        <w:trPr>
          <w:tblCellSpacing w:w="15" w:type="dxa"/>
        </w:trPr>
        <w:tc>
          <w:tcPr>
            <w:tcW w:w="0" w:type="auto"/>
            <w:vAlign w:val="center"/>
            <w:hideMark/>
          </w:tcPr>
          <w:p w14:paraId="0E2D48CD"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6.2 Quality and Completeness of Equipment, Accessories and Consumables</w:t>
            </w:r>
          </w:p>
        </w:tc>
        <w:tc>
          <w:tcPr>
            <w:tcW w:w="0" w:type="auto"/>
            <w:vAlign w:val="center"/>
            <w:hideMark/>
          </w:tcPr>
          <w:p w14:paraId="7A4EA687"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20</w:t>
            </w:r>
          </w:p>
        </w:tc>
      </w:tr>
    </w:tbl>
    <w:p w14:paraId="5644B2B3" w14:textId="77777777" w:rsidR="006E56F1" w:rsidRPr="006E56F1" w:rsidRDefault="006E56F1" w:rsidP="006E56F1">
      <w:pPr>
        <w:rPr>
          <w:rFonts w:asciiTheme="minorHAnsi" w:hAnsiTheme="minorHAnsi" w:cstheme="minorHAnsi"/>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9"/>
        <w:gridCol w:w="319"/>
      </w:tblGrid>
      <w:tr w:rsidR="006E56F1" w:rsidRPr="006E56F1" w14:paraId="3894D22C" w14:textId="77777777" w:rsidTr="008716A1">
        <w:trPr>
          <w:tblCellSpacing w:w="15" w:type="dxa"/>
        </w:trPr>
        <w:tc>
          <w:tcPr>
            <w:tcW w:w="0" w:type="auto"/>
            <w:vAlign w:val="center"/>
            <w:hideMark/>
          </w:tcPr>
          <w:p w14:paraId="24886960"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6.3 Warranty, After-Sales Service and Technical Support Arrangements</w:t>
            </w:r>
          </w:p>
        </w:tc>
        <w:tc>
          <w:tcPr>
            <w:tcW w:w="0" w:type="auto"/>
            <w:vAlign w:val="center"/>
            <w:hideMark/>
          </w:tcPr>
          <w:p w14:paraId="203F5461"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15</w:t>
            </w:r>
          </w:p>
        </w:tc>
      </w:tr>
    </w:tbl>
    <w:p w14:paraId="404FC005" w14:textId="77777777" w:rsidR="006E56F1" w:rsidRPr="006E56F1" w:rsidRDefault="006E56F1" w:rsidP="006E56F1">
      <w:pPr>
        <w:rPr>
          <w:rFonts w:asciiTheme="minorHAnsi" w:hAnsiTheme="minorHAnsi" w:cstheme="minorHAnsi"/>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14"/>
        <w:gridCol w:w="319"/>
      </w:tblGrid>
      <w:tr w:rsidR="006E56F1" w:rsidRPr="006E56F1" w14:paraId="4E134A13" w14:textId="77777777" w:rsidTr="008716A1">
        <w:trPr>
          <w:tblCellSpacing w:w="15" w:type="dxa"/>
        </w:trPr>
        <w:tc>
          <w:tcPr>
            <w:tcW w:w="0" w:type="auto"/>
            <w:vAlign w:val="center"/>
            <w:hideMark/>
          </w:tcPr>
          <w:p w14:paraId="4E865815"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6.4 Delivery, Installation, Testing, Commissioning and Training Approach</w:t>
            </w:r>
          </w:p>
        </w:tc>
        <w:tc>
          <w:tcPr>
            <w:tcW w:w="0" w:type="auto"/>
            <w:vAlign w:val="center"/>
            <w:hideMark/>
          </w:tcPr>
          <w:p w14:paraId="12EDF66C"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10</w:t>
            </w:r>
          </w:p>
        </w:tc>
      </w:tr>
    </w:tbl>
    <w:p w14:paraId="550DA79F" w14:textId="77777777" w:rsidR="006E56F1" w:rsidRPr="006E56F1" w:rsidRDefault="006E56F1" w:rsidP="006E56F1">
      <w:pPr>
        <w:rPr>
          <w:rFonts w:asciiTheme="minorHAnsi" w:hAnsiTheme="minorHAnsi" w:cstheme="minorHAnsi"/>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8"/>
        <w:gridCol w:w="319"/>
      </w:tblGrid>
      <w:tr w:rsidR="006E56F1" w:rsidRPr="006E56F1" w14:paraId="5B5E8668" w14:textId="77777777" w:rsidTr="008716A1">
        <w:trPr>
          <w:tblCellSpacing w:w="15" w:type="dxa"/>
        </w:trPr>
        <w:tc>
          <w:tcPr>
            <w:tcW w:w="0" w:type="auto"/>
            <w:vAlign w:val="center"/>
            <w:hideMark/>
          </w:tcPr>
          <w:p w14:paraId="07E46E1C"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TOTAL</w:t>
            </w:r>
          </w:p>
        </w:tc>
        <w:tc>
          <w:tcPr>
            <w:tcW w:w="0" w:type="auto"/>
            <w:vAlign w:val="center"/>
            <w:hideMark/>
          </w:tcPr>
          <w:p w14:paraId="6160D880" w14:textId="77777777" w:rsidR="006E56F1" w:rsidRPr="006E56F1" w:rsidRDefault="006E56F1" w:rsidP="008716A1">
            <w:pPr>
              <w:rPr>
                <w:rFonts w:asciiTheme="minorHAnsi" w:hAnsiTheme="minorHAnsi" w:cstheme="minorHAnsi"/>
                <w:lang w:val="en-US"/>
              </w:rPr>
            </w:pPr>
            <w:r w:rsidRPr="006E56F1">
              <w:rPr>
                <w:rFonts w:asciiTheme="minorHAnsi" w:hAnsiTheme="minorHAnsi" w:cstheme="minorHAnsi"/>
                <w:lang w:val="en-US"/>
              </w:rPr>
              <w:t>65</w:t>
            </w:r>
          </w:p>
        </w:tc>
      </w:tr>
    </w:tbl>
    <w:p w14:paraId="545730CD" w14:textId="77777777" w:rsidR="006E56F1" w:rsidRPr="006E56F1" w:rsidRDefault="006E56F1" w:rsidP="006E56F1">
      <w:pPr>
        <w:rPr>
          <w:rFonts w:asciiTheme="minorHAnsi" w:hAnsiTheme="minorHAnsi" w:cstheme="minorHAnsi"/>
          <w:rtl/>
          <w:lang w:val="en-US" w:bidi="ar-JO"/>
        </w:rPr>
      </w:pPr>
      <w:r w:rsidRPr="006E56F1">
        <w:rPr>
          <w:rFonts w:asciiTheme="minorHAnsi" w:hAnsiTheme="minorHAnsi" w:cstheme="minorHAnsi"/>
          <w:lang w:val="en-US"/>
        </w:rPr>
        <w:t xml:space="preserve"> </w:t>
      </w:r>
    </w:p>
    <w:p w14:paraId="2FF80D54"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Minimum Technical Threshold: 42/65 points (70%).</w:t>
      </w:r>
    </w:p>
    <w:p w14:paraId="5A2415B9"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A tender obtaining less than 42 points out of 65 will be deemed to be inappropriate and will be excluded from the evaluation.</w:t>
      </w:r>
    </w:p>
    <w:p w14:paraId="35623B9D"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is based on the tender documents submitted by the tenderer, including in particular:</w:t>
      </w:r>
    </w:p>
    <w:p w14:paraId="1495D4F9"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the completed compliance matrix;</w:t>
      </w:r>
    </w:p>
    <w:p w14:paraId="53180D40"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manufacturer datasheets, brochures, and technical specifications;</w:t>
      </w:r>
    </w:p>
    <w:p w14:paraId="5CC14450"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technical description of the proposed vehicles;</w:t>
      </w:r>
    </w:p>
    <w:p w14:paraId="7D6698C3"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documentation relating to delivery, inspection, testing, commissioning, training, warranty, after-sales service, and spare parts support.</w:t>
      </w:r>
    </w:p>
    <w:p w14:paraId="63FF59AA"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General statements of compliance without documentary support, or without clear reference to the relevant supporting technical documentation, shall not be considered sufficient and shall be treated as absence of evidence.</w:t>
      </w:r>
    </w:p>
    <w:p w14:paraId="561FAD1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Each declared compliance point shall be traceable to a specific reference in the submitted documentation, such as page number, section, figure or product sheet reference</w:t>
      </w:r>
    </w:p>
    <w:p w14:paraId="18403F7F"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7. Technical compliance checks</w:t>
      </w:r>
    </w:p>
    <w:p w14:paraId="73D0B371"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shall assess the technical quality and compliance of each tender against the requirements of the Tender Rules, Terms of Reference (</w:t>
      </w:r>
      <w:proofErr w:type="spellStart"/>
      <w:r w:rsidRPr="006E56F1">
        <w:rPr>
          <w:rFonts w:asciiTheme="minorHAnsi" w:hAnsiTheme="minorHAnsi" w:cstheme="minorHAnsi"/>
          <w:lang w:val="en-US"/>
        </w:rPr>
        <w:t>ToR</w:t>
      </w:r>
      <w:proofErr w:type="spellEnd"/>
      <w:r w:rsidRPr="006E56F1">
        <w:rPr>
          <w:rFonts w:asciiTheme="minorHAnsi" w:hAnsiTheme="minorHAnsi" w:cstheme="minorHAnsi"/>
          <w:lang w:val="en-US"/>
        </w:rPr>
        <w:t>), Annex 1 – List of Items and Compliance Table, and Annex 2 – Technical Specifications.</w:t>
      </w:r>
    </w:p>
    <w:p w14:paraId="2880DAC2" w14:textId="77777777" w:rsidR="006E56F1" w:rsidRPr="006E56F1" w:rsidRDefault="006E56F1" w:rsidP="006E56F1">
      <w:pPr>
        <w:spacing w:before="100" w:beforeAutospacing="1" w:after="100" w:afterAutospacing="1"/>
        <w:rPr>
          <w:rFonts w:asciiTheme="minorHAnsi" w:hAnsiTheme="minorHAnsi" w:cstheme="minorHAnsi"/>
          <w:lang w:val="en-US"/>
        </w:rPr>
      </w:pPr>
      <w:r w:rsidRPr="006E56F1">
        <w:rPr>
          <w:rFonts w:asciiTheme="minorHAnsi" w:hAnsiTheme="minorHAnsi" w:cstheme="minorHAnsi"/>
          <w:lang w:val="en-US"/>
        </w:rPr>
        <w:t>7.1 General Compliance</w:t>
      </w:r>
    </w:p>
    <w:p w14:paraId="7254FCBF"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lastRenderedPageBreak/>
        <w:t>The Evaluation Committee shall verify, at a minimum:</w:t>
      </w:r>
    </w:p>
    <w:p w14:paraId="41711509"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completeness of the technical offer;</w:t>
      </w:r>
    </w:p>
    <w:p w14:paraId="2A40D89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completeness of the Compliance Table;</w:t>
      </w:r>
    </w:p>
    <w:p w14:paraId="14C28016"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consistency between the Compliance Table and the supporting documentation;</w:t>
      </w:r>
    </w:p>
    <w:p w14:paraId="04B8944D"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identification of the manufacturer, model, country of origin and configuration of all proposed items;</w:t>
      </w:r>
    </w:p>
    <w:p w14:paraId="381E0C50"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submission of manufacturer catalogues, brochures, datasheets and technical literature;</w:t>
      </w:r>
    </w:p>
    <w:p w14:paraId="73CB37B2"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 xml:space="preserve">submission of manufacturer </w:t>
      </w:r>
      <w:proofErr w:type="spellStart"/>
      <w:r w:rsidRPr="006E56F1">
        <w:rPr>
          <w:rFonts w:asciiTheme="minorHAnsi" w:hAnsiTheme="minorHAnsi" w:cstheme="minorHAnsi"/>
          <w:lang w:val="en-US"/>
        </w:rPr>
        <w:t>authorisation</w:t>
      </w:r>
      <w:proofErr w:type="spellEnd"/>
      <w:r w:rsidRPr="006E56F1">
        <w:rPr>
          <w:rFonts w:asciiTheme="minorHAnsi" w:hAnsiTheme="minorHAnsi" w:cstheme="minorHAnsi"/>
          <w:lang w:val="en-US"/>
        </w:rPr>
        <w:t xml:space="preserve"> or distributor </w:t>
      </w:r>
      <w:proofErr w:type="spellStart"/>
      <w:r w:rsidRPr="006E56F1">
        <w:rPr>
          <w:rFonts w:asciiTheme="minorHAnsi" w:hAnsiTheme="minorHAnsi" w:cstheme="minorHAnsi"/>
          <w:lang w:val="en-US"/>
        </w:rPr>
        <w:t>authorisation</w:t>
      </w:r>
      <w:proofErr w:type="spellEnd"/>
      <w:r w:rsidRPr="006E56F1">
        <w:rPr>
          <w:rFonts w:asciiTheme="minorHAnsi" w:hAnsiTheme="minorHAnsi" w:cstheme="minorHAnsi"/>
          <w:lang w:val="en-US"/>
        </w:rPr>
        <w:t>, where applicable;</w:t>
      </w:r>
    </w:p>
    <w:p w14:paraId="56249150"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compliance with all mandatory submission requirements specified in the Tender Rules.</w:t>
      </w:r>
    </w:p>
    <w:p w14:paraId="53E78865" w14:textId="77777777" w:rsidR="006E56F1" w:rsidRPr="006E56F1" w:rsidRDefault="006E56F1" w:rsidP="006E56F1">
      <w:pPr>
        <w:spacing w:before="100" w:beforeAutospacing="1" w:after="100" w:afterAutospacing="1"/>
        <w:rPr>
          <w:rFonts w:asciiTheme="minorHAnsi" w:hAnsiTheme="minorHAnsi" w:cstheme="minorHAnsi"/>
          <w:lang w:val="en-US"/>
        </w:rPr>
      </w:pPr>
      <w:r w:rsidRPr="006E56F1">
        <w:rPr>
          <w:rFonts w:asciiTheme="minorHAnsi" w:hAnsiTheme="minorHAnsi" w:cstheme="minorHAnsi"/>
          <w:lang w:val="en-US"/>
        </w:rPr>
        <w:t>7.2 Compliance with Annex 2 – Technical Specifications</w:t>
      </w:r>
    </w:p>
    <w:p w14:paraId="74687ED4"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shall assess the degree of compliance of the proposed medical equipment, medical furniture and consumables with Annex 2 – Technical Specifications.</w:t>
      </w:r>
    </w:p>
    <w:p w14:paraId="67D679AF"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assessment may include, where applicable:</w:t>
      </w:r>
    </w:p>
    <w:p w14:paraId="2A07135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functional and performance requirements;</w:t>
      </w:r>
    </w:p>
    <w:p w14:paraId="6C7E494C"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dimensions, capacities and technical characteristics;</w:t>
      </w:r>
    </w:p>
    <w:p w14:paraId="43CECE23"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accessories and ancillary equipment;</w:t>
      </w:r>
    </w:p>
    <w:p w14:paraId="6FC6F359"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consumables and starter kits;</w:t>
      </w:r>
    </w:p>
    <w:p w14:paraId="3E7286F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safety features;</w:t>
      </w:r>
    </w:p>
    <w:p w14:paraId="4AB12985"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electrical requirements;</w:t>
      </w:r>
    </w:p>
    <w:p w14:paraId="0992A118"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installation requirements;</w:t>
      </w:r>
    </w:p>
    <w:p w14:paraId="593ADE06"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regulatory compliance requirements;</w:t>
      </w:r>
    </w:p>
    <w:p w14:paraId="426470E2"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manufacturer recommendations and intended use.</w:t>
      </w:r>
    </w:p>
    <w:p w14:paraId="224B6CBD"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Particular attention shall be given to compliance with the technical specifications derived from RMS requirements where applicable.</w:t>
      </w:r>
    </w:p>
    <w:p w14:paraId="429751F2" w14:textId="77777777" w:rsidR="006E56F1" w:rsidRPr="006E56F1" w:rsidRDefault="006E56F1" w:rsidP="006E56F1">
      <w:pPr>
        <w:spacing w:before="100" w:beforeAutospacing="1" w:after="100" w:afterAutospacing="1"/>
        <w:rPr>
          <w:rFonts w:asciiTheme="minorHAnsi" w:hAnsiTheme="minorHAnsi" w:cstheme="minorHAnsi"/>
          <w:lang w:val="en-US"/>
        </w:rPr>
      </w:pPr>
      <w:r w:rsidRPr="006E56F1">
        <w:rPr>
          <w:rFonts w:asciiTheme="minorHAnsi" w:hAnsiTheme="minorHAnsi" w:cstheme="minorHAnsi"/>
          <w:lang w:val="en-US"/>
        </w:rPr>
        <w:t>7.3 Quality and Completeness of the Offered Solution</w:t>
      </w:r>
    </w:p>
    <w:p w14:paraId="422F8F19"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shall assess:</w:t>
      </w:r>
    </w:p>
    <w:p w14:paraId="35919849"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completeness of the proposed equipment package;</w:t>
      </w:r>
    </w:p>
    <w:p w14:paraId="2D8BF912"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completeness of accessories and standard components;</w:t>
      </w:r>
    </w:p>
    <w:p w14:paraId="6DDEE521"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completeness of consumables and starter kits;</w:t>
      </w:r>
    </w:p>
    <w:p w14:paraId="1B0908A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suitability of the proposed equipment for the intended healthcare applications;</w:t>
      </w:r>
    </w:p>
    <w:p w14:paraId="449E4E54"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compatibility between related equipment and accessories;</w:t>
      </w:r>
    </w:p>
    <w:p w14:paraId="082FCDED"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overall quality and robustness of the proposed solution.</w:t>
      </w:r>
    </w:p>
    <w:p w14:paraId="2CFBB5AC" w14:textId="77777777" w:rsidR="006E56F1" w:rsidRPr="006E56F1" w:rsidRDefault="006E56F1" w:rsidP="006E56F1">
      <w:pPr>
        <w:spacing w:before="100" w:beforeAutospacing="1" w:after="100" w:afterAutospacing="1"/>
        <w:rPr>
          <w:rFonts w:asciiTheme="minorHAnsi" w:hAnsiTheme="minorHAnsi" w:cstheme="minorHAnsi"/>
          <w:lang w:val="en-US"/>
        </w:rPr>
      </w:pPr>
      <w:r w:rsidRPr="006E56F1">
        <w:rPr>
          <w:rFonts w:asciiTheme="minorHAnsi" w:hAnsiTheme="minorHAnsi" w:cstheme="minorHAnsi"/>
          <w:lang w:val="en-US"/>
        </w:rPr>
        <w:t>7.4 Contract Execution Requirements</w:t>
      </w:r>
    </w:p>
    <w:p w14:paraId="4F754048"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lastRenderedPageBreak/>
        <w:t>The Evaluation Committee shall assess the adequacy and consistency of information provided regarding:</w:t>
      </w:r>
    </w:p>
    <w:p w14:paraId="602FD7D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delivery arrangements;</w:t>
      </w:r>
    </w:p>
    <w:p w14:paraId="2678D443"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installation methodology;</w:t>
      </w:r>
    </w:p>
    <w:p w14:paraId="0473D0CE"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testing and commissioning procedures;</w:t>
      </w:r>
    </w:p>
    <w:p w14:paraId="6A1E26B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user training arrangements;</w:t>
      </w:r>
    </w:p>
    <w:p w14:paraId="21C0C11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warranty conditions;</w:t>
      </w:r>
    </w:p>
    <w:p w14:paraId="7ABCF53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after-sales service arrangements;</w:t>
      </w:r>
    </w:p>
    <w:p w14:paraId="3E18E320"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maintenance support;</w:t>
      </w:r>
    </w:p>
    <w:p w14:paraId="5BCE24D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availability of spare parts and consumables;</w:t>
      </w:r>
    </w:p>
    <w:p w14:paraId="0E68C46C"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local technical support capability.</w:t>
      </w:r>
    </w:p>
    <w:p w14:paraId="6444150F"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These elements shall be assessed in accordance with the Terms of Reference and Tender Rules.</w:t>
      </w:r>
    </w:p>
    <w:p w14:paraId="22E8D8A3"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8. Clarifications during technical evaluation</w:t>
      </w:r>
    </w:p>
    <w:p w14:paraId="59CBA62D"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Contracting Authority may request clarifications from tenderers in accordance with the Tender Rules.</w:t>
      </w:r>
    </w:p>
    <w:p w14:paraId="74B2F8B1"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Such clarifications shall not lead to any modification of the essential elements of the tender, including price, technical offer, or compliance position. Clarifications shall not be used to remedy missing technical documentation, to alter the tenderer’s compliance position, or to introduce technical elements that were not included in the initial tender submission</w:t>
      </w:r>
    </w:p>
    <w:p w14:paraId="10FB912B"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9. Financial evaluation</w:t>
      </w:r>
    </w:p>
    <w:p w14:paraId="1DFCE3A2"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Only tenders obtaining the minimum technical score defined in this Annex shall proceed to financial evaluation.</w:t>
      </w:r>
    </w:p>
    <w:p w14:paraId="09B57C7F"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financial evaluation shall be based on the total evaluated price of the tender, as submitted in the financial offer, including all costs required for full execution of the contract.</w:t>
      </w:r>
    </w:p>
    <w:p w14:paraId="1275C1E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evaluated price shall include, as applicable:</w:t>
      </w:r>
    </w:p>
    <w:p w14:paraId="4A9D2D89"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supply of medical equipment, medical furniture and consumables;</w:t>
      </w:r>
    </w:p>
    <w:p w14:paraId="0AE8C075"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transport and delivery to the designated locations in Jordan;</w:t>
      </w:r>
    </w:p>
    <w:p w14:paraId="1E2BFA42"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offloading and handover;</w:t>
      </w:r>
    </w:p>
    <w:p w14:paraId="182C80D5"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installation;</w:t>
      </w:r>
    </w:p>
    <w:p w14:paraId="7E573076"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testing and commissioning;</w:t>
      </w:r>
    </w:p>
    <w:p w14:paraId="71EB0AD6"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user training;</w:t>
      </w:r>
    </w:p>
    <w:p w14:paraId="610BAA34"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warranty and after-sales support;</w:t>
      </w:r>
    </w:p>
    <w:p w14:paraId="178D6D7A"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all other costs necessary for full execution of the contract.</w:t>
      </w:r>
    </w:p>
    <w:p w14:paraId="27AD99F8" w14:textId="77777777" w:rsidR="006E56F1" w:rsidRPr="006E56F1" w:rsidRDefault="006E56F1" w:rsidP="006E56F1">
      <w:pPr>
        <w:rPr>
          <w:rFonts w:asciiTheme="minorHAnsi" w:hAnsiTheme="minorHAnsi" w:cstheme="minorHAnsi"/>
          <w:lang w:val="en-US"/>
        </w:rPr>
      </w:pPr>
    </w:p>
    <w:p w14:paraId="49F87ED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No additional costs, claims or charges beyond the submitted financial offer shall be taken into account for evaluation purposes.</w:t>
      </w:r>
    </w:p>
    <w:p w14:paraId="5D278780"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financial score shall be calculated as follows:</w:t>
      </w:r>
    </w:p>
    <w:p w14:paraId="50862193"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Financial Score = (Lowest Evaluated Price / Tenderer's Evaluated Price) × 35</w:t>
      </w:r>
    </w:p>
    <w:p w14:paraId="44C2E9B5"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lowest evaluated financial offer shall receive the maximum financial score of 35 points.</w:t>
      </w:r>
    </w:p>
    <w:p w14:paraId="048C8E6A" w14:textId="77777777" w:rsidR="006E56F1" w:rsidRPr="006E56F1" w:rsidRDefault="006E56F1" w:rsidP="006E56F1">
      <w:pPr>
        <w:rPr>
          <w:rFonts w:asciiTheme="minorHAnsi" w:hAnsiTheme="minorHAnsi" w:cstheme="minorHAnsi"/>
          <w:lang w:val="en-US"/>
        </w:rPr>
      </w:pPr>
    </w:p>
    <w:p w14:paraId="1F401AD4"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10. Award recommendation</w:t>
      </w:r>
    </w:p>
    <w:p w14:paraId="7951F1D5"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final score of each tender shall be calculated as follows:</w:t>
      </w:r>
    </w:p>
    <w:p w14:paraId="57B768C5"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Final Score = Technical Score + Financial Score</w:t>
      </w:r>
    </w:p>
    <w:p w14:paraId="323B391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Where:</w:t>
      </w:r>
    </w:p>
    <w:p w14:paraId="2509F3EF"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Maximum Technical Score = 65 points</w:t>
      </w:r>
    </w:p>
    <w:p w14:paraId="09DFE3B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Maximum Financial Score = 35 points</w:t>
      </w:r>
    </w:p>
    <w:p w14:paraId="6D30307B" w14:textId="77777777" w:rsidR="006E56F1" w:rsidRPr="006E56F1" w:rsidRDefault="006E56F1" w:rsidP="006E56F1">
      <w:pPr>
        <w:pStyle w:val="ListParagraph"/>
        <w:numPr>
          <w:ilvl w:val="0"/>
          <w:numId w:val="19"/>
        </w:numPr>
        <w:spacing w:after="160" w:line="259" w:lineRule="auto"/>
        <w:rPr>
          <w:rFonts w:asciiTheme="minorHAnsi" w:hAnsiTheme="minorHAnsi" w:cstheme="minorHAnsi"/>
          <w:lang w:val="en-US"/>
        </w:rPr>
      </w:pPr>
      <w:r w:rsidRPr="006E56F1">
        <w:rPr>
          <w:rFonts w:asciiTheme="minorHAnsi" w:hAnsiTheme="minorHAnsi" w:cstheme="minorHAnsi"/>
          <w:lang w:val="en-US"/>
        </w:rPr>
        <w:t>Maximum Total Score = 100 points</w:t>
      </w:r>
    </w:p>
    <w:p w14:paraId="6CC0DDAF"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contract shall be recommended for award to the tender obtaining the highest combined score following completion of the technical and financial evaluation.</w:t>
      </w:r>
    </w:p>
    <w:p w14:paraId="3E057E48"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In the event of a tie in the final score, the tender with the higher technical score shall be ranked first.</w:t>
      </w:r>
    </w:p>
    <w:p w14:paraId="73CA65CC" w14:textId="77777777" w:rsidR="006E56F1" w:rsidRPr="006E56F1" w:rsidRDefault="006E56F1" w:rsidP="006E56F1">
      <w:pPr>
        <w:pStyle w:val="Heading1"/>
        <w:rPr>
          <w:rFonts w:asciiTheme="minorHAnsi" w:hAnsiTheme="minorHAnsi" w:cstheme="minorHAnsi"/>
          <w:sz w:val="24"/>
          <w:szCs w:val="24"/>
          <w:lang w:val="en-US"/>
        </w:rPr>
      </w:pPr>
      <w:r w:rsidRPr="006E56F1">
        <w:rPr>
          <w:rFonts w:asciiTheme="minorHAnsi" w:hAnsiTheme="minorHAnsi" w:cstheme="minorHAnsi"/>
          <w:sz w:val="24"/>
          <w:szCs w:val="24"/>
          <w:lang w:val="en-US"/>
        </w:rPr>
        <w:t>11. Evaluation record</w:t>
      </w:r>
    </w:p>
    <w:p w14:paraId="36B0348D"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Committee shall record, for each tender:</w:t>
      </w:r>
    </w:p>
    <w:p w14:paraId="20DCDF5D"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the result of the administrative and selection checks;</w:t>
      </w:r>
    </w:p>
    <w:p w14:paraId="5471B9F7"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xml:space="preserve">- the result of the technical evaluation and scoring </w:t>
      </w:r>
      <w:proofErr w:type="gramStart"/>
      <w:r w:rsidRPr="006E56F1">
        <w:rPr>
          <w:rFonts w:asciiTheme="minorHAnsi" w:hAnsiTheme="minorHAnsi" w:cstheme="minorHAnsi"/>
          <w:lang w:val="en-US"/>
        </w:rPr>
        <w:t>assessment;;</w:t>
      </w:r>
      <w:proofErr w:type="gramEnd"/>
    </w:p>
    <w:p w14:paraId="29F82800"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the evaluated financial amount;</w:t>
      </w:r>
    </w:p>
    <w:p w14:paraId="302357BA"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 the final recommendation.</w:t>
      </w:r>
    </w:p>
    <w:p w14:paraId="56E9383C" w14:textId="77777777" w:rsidR="006E56F1" w:rsidRPr="006E56F1" w:rsidRDefault="006E56F1" w:rsidP="006E56F1">
      <w:pPr>
        <w:rPr>
          <w:rFonts w:asciiTheme="minorHAnsi" w:hAnsiTheme="minorHAnsi" w:cstheme="minorHAnsi"/>
          <w:lang w:val="en-US"/>
        </w:rPr>
      </w:pPr>
      <w:r w:rsidRPr="006E56F1">
        <w:rPr>
          <w:rFonts w:asciiTheme="minorHAnsi" w:hAnsiTheme="minorHAnsi" w:cstheme="minorHAnsi"/>
          <w:lang w:val="en-US"/>
        </w:rPr>
        <w:t>The evaluation record shall be sufficiently detailed to justify acceptance, rejection, or ranking of each tender.</w:t>
      </w:r>
    </w:p>
    <w:p w14:paraId="02A52700" w14:textId="77777777" w:rsidR="006E56F1" w:rsidRPr="006E56F1" w:rsidRDefault="006E56F1" w:rsidP="00C431BD">
      <w:pPr>
        <w:pStyle w:val="NormalWeb"/>
        <w:rPr>
          <w:rFonts w:asciiTheme="minorHAnsi" w:hAnsiTheme="minorHAnsi" w:cstheme="minorHAnsi"/>
          <w:color w:val="000000" w:themeColor="text1"/>
        </w:rPr>
      </w:pPr>
    </w:p>
    <w:p w14:paraId="4F7DE7AE" w14:textId="77777777" w:rsidR="006E56F1" w:rsidRPr="006E56F1" w:rsidRDefault="006E56F1">
      <w:pPr>
        <w:pStyle w:val="NormalWeb"/>
        <w:rPr>
          <w:rFonts w:asciiTheme="minorHAnsi" w:hAnsiTheme="minorHAnsi" w:cstheme="minorHAnsi"/>
          <w:color w:val="000000" w:themeColor="text1"/>
        </w:rPr>
      </w:pPr>
      <w:bookmarkStart w:id="0" w:name="_GoBack"/>
      <w:bookmarkEnd w:id="0"/>
    </w:p>
    <w:sectPr w:rsidR="006E56F1" w:rsidRPr="006E56F1"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5238A" w14:textId="77777777" w:rsidR="00732CCC" w:rsidRDefault="00732CCC">
      <w:r>
        <w:separator/>
      </w:r>
    </w:p>
  </w:endnote>
  <w:endnote w:type="continuationSeparator" w:id="0">
    <w:p w14:paraId="1E57F0DB" w14:textId="77777777" w:rsidR="00732CCC" w:rsidRDefault="0073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end"/>
    </w:r>
  </w:p>
  <w:p w14:paraId="56BDE012" w14:textId="77777777" w:rsidR="007B7543" w:rsidRDefault="007B7543" w:rsidP="0056140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E76A24" w:rsidRPr="00EE0FDD" w:rsidRDefault="00E76A24" w:rsidP="00E76A24">
    <w:pPr>
      <w:pStyle w:val="Footer"/>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1D78CB6C" w:rsidR="00D84ED9" w:rsidRPr="00C431BD" w:rsidRDefault="00732CCC" w:rsidP="00D84ED9">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C431BD">
              <w:rPr>
                <w:rFonts w:asciiTheme="minorHAnsi" w:hAnsiTheme="minorHAnsi" w:cs="Arial"/>
                <w:sz w:val="16"/>
                <w:szCs w:val="16"/>
                <w:lang w:val="en-US"/>
              </w:rPr>
              <w:t>DAJ_M003ENG_v02, May 2021</w:t>
            </w:r>
            <w:r w:rsidR="00D84ED9" w:rsidRPr="00C431BD">
              <w:rPr>
                <w:rFonts w:asciiTheme="minorHAnsi" w:hAnsiTheme="minorHAnsi" w:cstheme="minorHAnsi"/>
                <w:sz w:val="22"/>
                <w:szCs w:val="22"/>
                <w:lang w:val="en-US"/>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End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sidR="006E56F1">
                      <w:rPr>
                        <w:rFonts w:asciiTheme="minorHAnsi" w:hAnsiTheme="minorHAnsi"/>
                        <w:b/>
                        <w:noProof/>
                        <w:sz w:val="22"/>
                        <w:lang w:val="en"/>
                      </w:rPr>
                      <w:t>15</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sidR="006E56F1">
                      <w:rPr>
                        <w:rFonts w:asciiTheme="minorHAnsi" w:hAnsiTheme="minorHAnsi"/>
                        <w:b/>
                        <w:noProof/>
                        <w:sz w:val="22"/>
                        <w:lang w:val="en"/>
                      </w:rPr>
                      <w:t>16</w:t>
                    </w:r>
                    <w:r w:rsidR="00D84ED9" w:rsidRPr="00E76A24">
                      <w:rPr>
                        <w:rFonts w:asciiTheme="minorHAnsi" w:hAnsiTheme="minorHAnsi"/>
                        <w:b/>
                        <w:sz w:val="22"/>
                        <w:lang w:val="en"/>
                      </w:rPr>
                      <w:fldChar w:fldCharType="end"/>
                    </w:r>
                  </w:sdtContent>
                </w:sdt>
              </w:sdtContent>
            </w:sdt>
          </w:sdtContent>
        </w:sdt>
      </w:p>
      <w:p w14:paraId="506639E6" w14:textId="517D5F16"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Footer"/>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E76A24" w:rsidRPr="00825775" w:rsidRDefault="00E76A24" w:rsidP="00E76A24">
            <w:pPr>
              <w:pStyle w:val="Footer"/>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56C7150D" w:rsidR="00E76A24" w:rsidRPr="00C431BD" w:rsidRDefault="00732CCC" w:rsidP="00E76A24">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C431BD">
                  <w:rPr>
                    <w:rFonts w:asciiTheme="minorHAnsi" w:hAnsiTheme="minorHAnsi" w:cs="Arial"/>
                    <w:sz w:val="16"/>
                    <w:szCs w:val="16"/>
                    <w:lang w:val="en-US"/>
                  </w:rPr>
                  <w:t>DAJ_M003ENG_v0</w:t>
                </w:r>
                <w:r w:rsidR="00D84ED9" w:rsidRPr="00C431BD">
                  <w:rPr>
                    <w:rFonts w:asciiTheme="minorHAnsi" w:hAnsiTheme="minorHAnsi" w:cs="Arial"/>
                    <w:sz w:val="16"/>
                    <w:szCs w:val="16"/>
                    <w:lang w:val="en-US"/>
                  </w:rPr>
                  <w:t>2, May 2021</w:t>
                </w:r>
                <w:r w:rsidR="00E76A24" w:rsidRPr="00C431BD">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End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sidR="006E56F1">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sidR="006E56F1">
                          <w:rPr>
                            <w:rFonts w:asciiTheme="minorHAnsi" w:hAnsiTheme="minorHAnsi"/>
                            <w:b/>
                            <w:noProof/>
                            <w:sz w:val="22"/>
                            <w:lang w:val="en"/>
                          </w:rPr>
                          <w:t>16</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3802F2F5" w:rsidR="00E76A24" w:rsidRPr="00825775" w:rsidRDefault="00732CCC" w:rsidP="00E76A24">
            <w:pPr>
              <w:pStyle w:val="Footer"/>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BBB33" w14:textId="77777777" w:rsidR="00732CCC" w:rsidRDefault="00732CCC">
      <w:r>
        <w:separator/>
      </w:r>
    </w:p>
  </w:footnote>
  <w:footnote w:type="continuationSeparator" w:id="0">
    <w:p w14:paraId="1AB38928" w14:textId="77777777" w:rsidR="00732CCC" w:rsidRDefault="00732C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Header"/>
    </w:pPr>
    <w:r>
      <w:rPr>
        <w:noProof/>
        <w:lang w:val="en-US" w:eastAsia="en-US"/>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732CCC">
      <w:rPr>
        <w:noProof/>
        <w:lang w:val="en"/>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932E04" w:rsidRPr="00707B69" w:rsidRDefault="00932E04" w:rsidP="00932E04">
    <w:pPr>
      <w:pStyle w:val="Header"/>
      <w:rPr>
        <w:rFonts w:ascii="Calibri" w:hAnsi="Calibri" w:cs="Arial"/>
      </w:rPr>
    </w:pPr>
  </w:p>
  <w:p w14:paraId="73772FA7" w14:textId="0E2D9339" w:rsidR="00932E04" w:rsidRPr="00972A8E" w:rsidRDefault="00E76A24" w:rsidP="00932E04">
    <w:pPr>
      <w:pStyle w:val="Header"/>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Header"/>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489921E2" w:rsidR="007B7543" w:rsidRDefault="00DB0880">
    <w:pPr>
      <w:pStyle w:val="Header"/>
    </w:pPr>
    <w:bookmarkStart w:id="1" w:name="_Hlk62125806"/>
    <w:bookmarkStart w:id="2" w:name="_Hlk62125807"/>
    <w:r>
      <w:rPr>
        <w:noProof/>
        <w:lang w:val="en-US" w:eastAsia="en-US"/>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CEC5947"/>
    <w:multiLevelType w:val="hybridMultilevel"/>
    <w:tmpl w:val="682E4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E4B4E"/>
    <w:multiLevelType w:val="multilevel"/>
    <w:tmpl w:val="8AA0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A1FF5"/>
    <w:multiLevelType w:val="multilevel"/>
    <w:tmpl w:val="3FDEB6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927F6"/>
    <w:multiLevelType w:val="hybridMultilevel"/>
    <w:tmpl w:val="70840EF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154BFD"/>
    <w:multiLevelType w:val="multilevel"/>
    <w:tmpl w:val="CBAC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4E4EFC"/>
    <w:multiLevelType w:val="multilevel"/>
    <w:tmpl w:val="CF48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D630F"/>
    <w:multiLevelType w:val="multilevel"/>
    <w:tmpl w:val="027A7E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CF7575"/>
    <w:multiLevelType w:val="multilevel"/>
    <w:tmpl w:val="CA56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042221"/>
    <w:multiLevelType w:val="hybridMultilevel"/>
    <w:tmpl w:val="FC38B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2A151A"/>
    <w:multiLevelType w:val="multilevel"/>
    <w:tmpl w:val="3FDEB6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64F6D"/>
    <w:multiLevelType w:val="multilevel"/>
    <w:tmpl w:val="B0C2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F936C8"/>
    <w:multiLevelType w:val="hybridMultilevel"/>
    <w:tmpl w:val="B4FCD5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C525E"/>
    <w:multiLevelType w:val="hybridMultilevel"/>
    <w:tmpl w:val="542A5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D1288"/>
    <w:multiLevelType w:val="hybridMultilevel"/>
    <w:tmpl w:val="3BAA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455074"/>
    <w:multiLevelType w:val="multilevel"/>
    <w:tmpl w:val="586C88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803DE"/>
    <w:multiLevelType w:val="hybridMultilevel"/>
    <w:tmpl w:val="2EBA21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4"/>
  </w:num>
  <w:num w:numId="6">
    <w:abstractNumId w:val="13"/>
  </w:num>
  <w:num w:numId="7">
    <w:abstractNumId w:val="10"/>
  </w:num>
  <w:num w:numId="8">
    <w:abstractNumId w:val="8"/>
  </w:num>
  <w:num w:numId="9">
    <w:abstractNumId w:val="4"/>
  </w:num>
  <w:num w:numId="10">
    <w:abstractNumId w:val="6"/>
  </w:num>
  <w:num w:numId="11">
    <w:abstractNumId w:val="9"/>
  </w:num>
  <w:num w:numId="12">
    <w:abstractNumId w:val="17"/>
  </w:num>
  <w:num w:numId="13">
    <w:abstractNumId w:val="5"/>
  </w:num>
  <w:num w:numId="14">
    <w:abstractNumId w:val="12"/>
  </w:num>
  <w:num w:numId="15">
    <w:abstractNumId w:val="7"/>
  </w:num>
  <w:num w:numId="16">
    <w:abstractNumId w:val="16"/>
  </w:num>
  <w:num w:numId="17">
    <w:abstractNumId w:val="11"/>
  </w:num>
  <w:num w:numId="18">
    <w:abstractNumId w:val="3"/>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6D5B"/>
    <w:rsid w:val="000171A3"/>
    <w:rsid w:val="00023D47"/>
    <w:rsid w:val="00030FE2"/>
    <w:rsid w:val="00033E42"/>
    <w:rsid w:val="00043041"/>
    <w:rsid w:val="0005150B"/>
    <w:rsid w:val="00055547"/>
    <w:rsid w:val="00060146"/>
    <w:rsid w:val="000630CD"/>
    <w:rsid w:val="00067734"/>
    <w:rsid w:val="0007063D"/>
    <w:rsid w:val="00074E17"/>
    <w:rsid w:val="000942EE"/>
    <w:rsid w:val="0009628C"/>
    <w:rsid w:val="0009680B"/>
    <w:rsid w:val="000972A8"/>
    <w:rsid w:val="000A589E"/>
    <w:rsid w:val="000B23F1"/>
    <w:rsid w:val="000B5012"/>
    <w:rsid w:val="000B7D24"/>
    <w:rsid w:val="000C38CD"/>
    <w:rsid w:val="000D0C1B"/>
    <w:rsid w:val="000E08C4"/>
    <w:rsid w:val="000E4AB8"/>
    <w:rsid w:val="000E75D7"/>
    <w:rsid w:val="0010576D"/>
    <w:rsid w:val="0010646A"/>
    <w:rsid w:val="001133D5"/>
    <w:rsid w:val="001343FC"/>
    <w:rsid w:val="00135AF5"/>
    <w:rsid w:val="001441C8"/>
    <w:rsid w:val="00161C54"/>
    <w:rsid w:val="0016429A"/>
    <w:rsid w:val="0017140E"/>
    <w:rsid w:val="00181B27"/>
    <w:rsid w:val="00182325"/>
    <w:rsid w:val="001861DC"/>
    <w:rsid w:val="00187AD4"/>
    <w:rsid w:val="001927C4"/>
    <w:rsid w:val="0019451A"/>
    <w:rsid w:val="001A1B09"/>
    <w:rsid w:val="001A29FD"/>
    <w:rsid w:val="001B5CB6"/>
    <w:rsid w:val="001B7333"/>
    <w:rsid w:val="001C4EE8"/>
    <w:rsid w:val="001C534A"/>
    <w:rsid w:val="001C6D6C"/>
    <w:rsid w:val="001D27F6"/>
    <w:rsid w:val="001D6119"/>
    <w:rsid w:val="001E5EB8"/>
    <w:rsid w:val="001E6E76"/>
    <w:rsid w:val="0020249E"/>
    <w:rsid w:val="00225A55"/>
    <w:rsid w:val="00257A40"/>
    <w:rsid w:val="00257AA9"/>
    <w:rsid w:val="00261EB0"/>
    <w:rsid w:val="00281B2F"/>
    <w:rsid w:val="00283E74"/>
    <w:rsid w:val="00292DA8"/>
    <w:rsid w:val="002A361E"/>
    <w:rsid w:val="002B55DC"/>
    <w:rsid w:val="002B6697"/>
    <w:rsid w:val="002C2D52"/>
    <w:rsid w:val="002C6EDB"/>
    <w:rsid w:val="002D64BE"/>
    <w:rsid w:val="002E2558"/>
    <w:rsid w:val="002F56B7"/>
    <w:rsid w:val="00304DFC"/>
    <w:rsid w:val="00310F15"/>
    <w:rsid w:val="00320ED4"/>
    <w:rsid w:val="00342D93"/>
    <w:rsid w:val="00344712"/>
    <w:rsid w:val="0035719D"/>
    <w:rsid w:val="00361C7F"/>
    <w:rsid w:val="00361E2D"/>
    <w:rsid w:val="0036493B"/>
    <w:rsid w:val="00373D7B"/>
    <w:rsid w:val="00390C30"/>
    <w:rsid w:val="00394790"/>
    <w:rsid w:val="003A0700"/>
    <w:rsid w:val="003A7185"/>
    <w:rsid w:val="003A7507"/>
    <w:rsid w:val="003B79B7"/>
    <w:rsid w:val="00412D42"/>
    <w:rsid w:val="0041571A"/>
    <w:rsid w:val="004252AC"/>
    <w:rsid w:val="0047117E"/>
    <w:rsid w:val="004726BE"/>
    <w:rsid w:val="00475709"/>
    <w:rsid w:val="00483E58"/>
    <w:rsid w:val="004A529D"/>
    <w:rsid w:val="004B27A3"/>
    <w:rsid w:val="004B4F74"/>
    <w:rsid w:val="004B73C3"/>
    <w:rsid w:val="004B7D32"/>
    <w:rsid w:val="004C1D0E"/>
    <w:rsid w:val="004D28C2"/>
    <w:rsid w:val="004D3A73"/>
    <w:rsid w:val="004D4894"/>
    <w:rsid w:val="004F0DD7"/>
    <w:rsid w:val="004F7C88"/>
    <w:rsid w:val="00504682"/>
    <w:rsid w:val="005106B1"/>
    <w:rsid w:val="00510D07"/>
    <w:rsid w:val="00527F33"/>
    <w:rsid w:val="005433DB"/>
    <w:rsid w:val="00544DBE"/>
    <w:rsid w:val="005543AC"/>
    <w:rsid w:val="005568BE"/>
    <w:rsid w:val="00561408"/>
    <w:rsid w:val="005640DD"/>
    <w:rsid w:val="00566B92"/>
    <w:rsid w:val="00570273"/>
    <w:rsid w:val="005705AC"/>
    <w:rsid w:val="00572A2F"/>
    <w:rsid w:val="00573F5D"/>
    <w:rsid w:val="00582DF4"/>
    <w:rsid w:val="005A0EBB"/>
    <w:rsid w:val="005C0011"/>
    <w:rsid w:val="005C0BC2"/>
    <w:rsid w:val="005C1113"/>
    <w:rsid w:val="005D7CC6"/>
    <w:rsid w:val="005E242C"/>
    <w:rsid w:val="00600B22"/>
    <w:rsid w:val="00606D3A"/>
    <w:rsid w:val="00612D61"/>
    <w:rsid w:val="00631124"/>
    <w:rsid w:val="00633121"/>
    <w:rsid w:val="00671483"/>
    <w:rsid w:val="006760B5"/>
    <w:rsid w:val="006915E8"/>
    <w:rsid w:val="0069709F"/>
    <w:rsid w:val="006A2AB1"/>
    <w:rsid w:val="006B4815"/>
    <w:rsid w:val="006B565D"/>
    <w:rsid w:val="006B5831"/>
    <w:rsid w:val="006C53A4"/>
    <w:rsid w:val="006C5535"/>
    <w:rsid w:val="006D0316"/>
    <w:rsid w:val="006D0357"/>
    <w:rsid w:val="006D0EBD"/>
    <w:rsid w:val="006D53E3"/>
    <w:rsid w:val="006D71C7"/>
    <w:rsid w:val="006E56F1"/>
    <w:rsid w:val="006F11D6"/>
    <w:rsid w:val="00700EB2"/>
    <w:rsid w:val="00704B07"/>
    <w:rsid w:val="0071323E"/>
    <w:rsid w:val="007221B0"/>
    <w:rsid w:val="00724D6B"/>
    <w:rsid w:val="00725A3A"/>
    <w:rsid w:val="00732CCC"/>
    <w:rsid w:val="0074075A"/>
    <w:rsid w:val="0076221F"/>
    <w:rsid w:val="007648E0"/>
    <w:rsid w:val="0076595C"/>
    <w:rsid w:val="00777EC5"/>
    <w:rsid w:val="007817E0"/>
    <w:rsid w:val="00781C92"/>
    <w:rsid w:val="0078270B"/>
    <w:rsid w:val="007A6627"/>
    <w:rsid w:val="007A68E0"/>
    <w:rsid w:val="007A6963"/>
    <w:rsid w:val="007A78AB"/>
    <w:rsid w:val="007B7543"/>
    <w:rsid w:val="007C5930"/>
    <w:rsid w:val="007C5E84"/>
    <w:rsid w:val="007D34C0"/>
    <w:rsid w:val="007E2C68"/>
    <w:rsid w:val="007E3BA6"/>
    <w:rsid w:val="007F1763"/>
    <w:rsid w:val="00802FB2"/>
    <w:rsid w:val="00807BE1"/>
    <w:rsid w:val="00811A93"/>
    <w:rsid w:val="00816671"/>
    <w:rsid w:val="00826321"/>
    <w:rsid w:val="00851ADF"/>
    <w:rsid w:val="008570BD"/>
    <w:rsid w:val="00861094"/>
    <w:rsid w:val="00862471"/>
    <w:rsid w:val="00881744"/>
    <w:rsid w:val="008904E9"/>
    <w:rsid w:val="008928F6"/>
    <w:rsid w:val="00894FD8"/>
    <w:rsid w:val="008A1BC0"/>
    <w:rsid w:val="008A3A79"/>
    <w:rsid w:val="008A59C4"/>
    <w:rsid w:val="008B2668"/>
    <w:rsid w:val="008B3831"/>
    <w:rsid w:val="008B4C74"/>
    <w:rsid w:val="008B5A29"/>
    <w:rsid w:val="008C0578"/>
    <w:rsid w:val="008D5785"/>
    <w:rsid w:val="008D6A87"/>
    <w:rsid w:val="008E2E66"/>
    <w:rsid w:val="008E7E3F"/>
    <w:rsid w:val="008F436C"/>
    <w:rsid w:val="008F5EE2"/>
    <w:rsid w:val="0090138E"/>
    <w:rsid w:val="00906B81"/>
    <w:rsid w:val="00911946"/>
    <w:rsid w:val="0091201F"/>
    <w:rsid w:val="00921E68"/>
    <w:rsid w:val="009236DE"/>
    <w:rsid w:val="00925D18"/>
    <w:rsid w:val="00932C58"/>
    <w:rsid w:val="00932E04"/>
    <w:rsid w:val="00934199"/>
    <w:rsid w:val="0094211D"/>
    <w:rsid w:val="00945B9C"/>
    <w:rsid w:val="009649DE"/>
    <w:rsid w:val="00965444"/>
    <w:rsid w:val="009724D1"/>
    <w:rsid w:val="00972757"/>
    <w:rsid w:val="009758EA"/>
    <w:rsid w:val="00982220"/>
    <w:rsid w:val="00982D83"/>
    <w:rsid w:val="00983FF0"/>
    <w:rsid w:val="00996A10"/>
    <w:rsid w:val="009A0825"/>
    <w:rsid w:val="009A38B1"/>
    <w:rsid w:val="009D4CDF"/>
    <w:rsid w:val="009D6EC9"/>
    <w:rsid w:val="009E2F6C"/>
    <w:rsid w:val="009F29F4"/>
    <w:rsid w:val="00A07668"/>
    <w:rsid w:val="00A10213"/>
    <w:rsid w:val="00A14686"/>
    <w:rsid w:val="00A211B9"/>
    <w:rsid w:val="00A21B0C"/>
    <w:rsid w:val="00A25884"/>
    <w:rsid w:val="00A25CED"/>
    <w:rsid w:val="00A3176C"/>
    <w:rsid w:val="00A40DDD"/>
    <w:rsid w:val="00A475DB"/>
    <w:rsid w:val="00A5474A"/>
    <w:rsid w:val="00A549E0"/>
    <w:rsid w:val="00A60925"/>
    <w:rsid w:val="00A62141"/>
    <w:rsid w:val="00A671D9"/>
    <w:rsid w:val="00A67B64"/>
    <w:rsid w:val="00A84C5B"/>
    <w:rsid w:val="00AB2D69"/>
    <w:rsid w:val="00AC0DEF"/>
    <w:rsid w:val="00AC26E5"/>
    <w:rsid w:val="00AC47A6"/>
    <w:rsid w:val="00AD7027"/>
    <w:rsid w:val="00AE410D"/>
    <w:rsid w:val="00AF182F"/>
    <w:rsid w:val="00AF1C79"/>
    <w:rsid w:val="00AF24A3"/>
    <w:rsid w:val="00AF63C1"/>
    <w:rsid w:val="00AF703C"/>
    <w:rsid w:val="00B02F58"/>
    <w:rsid w:val="00B16ED1"/>
    <w:rsid w:val="00B171B0"/>
    <w:rsid w:val="00B24880"/>
    <w:rsid w:val="00B27244"/>
    <w:rsid w:val="00B273CE"/>
    <w:rsid w:val="00B32E29"/>
    <w:rsid w:val="00B37501"/>
    <w:rsid w:val="00B40E67"/>
    <w:rsid w:val="00B42C0A"/>
    <w:rsid w:val="00B440C6"/>
    <w:rsid w:val="00B4707E"/>
    <w:rsid w:val="00B57214"/>
    <w:rsid w:val="00B57243"/>
    <w:rsid w:val="00B63A59"/>
    <w:rsid w:val="00B63DCD"/>
    <w:rsid w:val="00B64DF6"/>
    <w:rsid w:val="00B64E1D"/>
    <w:rsid w:val="00B66BE6"/>
    <w:rsid w:val="00BB0137"/>
    <w:rsid w:val="00BB29B0"/>
    <w:rsid w:val="00BC486D"/>
    <w:rsid w:val="00BC7397"/>
    <w:rsid w:val="00BD7CF0"/>
    <w:rsid w:val="00BE065F"/>
    <w:rsid w:val="00BE73A8"/>
    <w:rsid w:val="00BF1DCD"/>
    <w:rsid w:val="00C04448"/>
    <w:rsid w:val="00C2325C"/>
    <w:rsid w:val="00C37578"/>
    <w:rsid w:val="00C41B22"/>
    <w:rsid w:val="00C431BD"/>
    <w:rsid w:val="00C47B21"/>
    <w:rsid w:val="00C558B8"/>
    <w:rsid w:val="00C56AB3"/>
    <w:rsid w:val="00C74FA7"/>
    <w:rsid w:val="00C7752A"/>
    <w:rsid w:val="00C823E2"/>
    <w:rsid w:val="00C858E7"/>
    <w:rsid w:val="00C85939"/>
    <w:rsid w:val="00C90734"/>
    <w:rsid w:val="00C96EB6"/>
    <w:rsid w:val="00CA3272"/>
    <w:rsid w:val="00CA7B5D"/>
    <w:rsid w:val="00CB231C"/>
    <w:rsid w:val="00CB6554"/>
    <w:rsid w:val="00CB7AA1"/>
    <w:rsid w:val="00CC6FDD"/>
    <w:rsid w:val="00CD74FC"/>
    <w:rsid w:val="00CD7D48"/>
    <w:rsid w:val="00CE209F"/>
    <w:rsid w:val="00CE2850"/>
    <w:rsid w:val="00D004C1"/>
    <w:rsid w:val="00D15F32"/>
    <w:rsid w:val="00D162B7"/>
    <w:rsid w:val="00D216E0"/>
    <w:rsid w:val="00D27522"/>
    <w:rsid w:val="00D303BC"/>
    <w:rsid w:val="00D31392"/>
    <w:rsid w:val="00D4352B"/>
    <w:rsid w:val="00D53D65"/>
    <w:rsid w:val="00D614AF"/>
    <w:rsid w:val="00D714C6"/>
    <w:rsid w:val="00D84ED9"/>
    <w:rsid w:val="00D8743B"/>
    <w:rsid w:val="00D9250F"/>
    <w:rsid w:val="00D95E08"/>
    <w:rsid w:val="00D97354"/>
    <w:rsid w:val="00DA3034"/>
    <w:rsid w:val="00DB0880"/>
    <w:rsid w:val="00DC5E4B"/>
    <w:rsid w:val="00DC6910"/>
    <w:rsid w:val="00DC7B58"/>
    <w:rsid w:val="00DD197B"/>
    <w:rsid w:val="00DD7DDE"/>
    <w:rsid w:val="00DE4EEB"/>
    <w:rsid w:val="00DE7E0A"/>
    <w:rsid w:val="00DF0383"/>
    <w:rsid w:val="00DF55BA"/>
    <w:rsid w:val="00E02FAD"/>
    <w:rsid w:val="00E10BF5"/>
    <w:rsid w:val="00E11EE8"/>
    <w:rsid w:val="00E167A2"/>
    <w:rsid w:val="00E232E1"/>
    <w:rsid w:val="00E274DF"/>
    <w:rsid w:val="00E32410"/>
    <w:rsid w:val="00E45738"/>
    <w:rsid w:val="00E554EE"/>
    <w:rsid w:val="00E55911"/>
    <w:rsid w:val="00E56034"/>
    <w:rsid w:val="00E57B6D"/>
    <w:rsid w:val="00E61983"/>
    <w:rsid w:val="00E61D25"/>
    <w:rsid w:val="00E67FC4"/>
    <w:rsid w:val="00E76A24"/>
    <w:rsid w:val="00E86382"/>
    <w:rsid w:val="00E9411A"/>
    <w:rsid w:val="00EA4B51"/>
    <w:rsid w:val="00EC3375"/>
    <w:rsid w:val="00EC5988"/>
    <w:rsid w:val="00EC5FEA"/>
    <w:rsid w:val="00EC666D"/>
    <w:rsid w:val="00EF6139"/>
    <w:rsid w:val="00F0399F"/>
    <w:rsid w:val="00F03AE9"/>
    <w:rsid w:val="00F05694"/>
    <w:rsid w:val="00F112B8"/>
    <w:rsid w:val="00F135FB"/>
    <w:rsid w:val="00F17A78"/>
    <w:rsid w:val="00F24550"/>
    <w:rsid w:val="00F34369"/>
    <w:rsid w:val="00F37989"/>
    <w:rsid w:val="00F37C99"/>
    <w:rsid w:val="00F60786"/>
    <w:rsid w:val="00F67012"/>
    <w:rsid w:val="00F71F65"/>
    <w:rsid w:val="00F7782D"/>
    <w:rsid w:val="00F82B31"/>
    <w:rsid w:val="00F84E72"/>
    <w:rsid w:val="00F9549A"/>
    <w:rsid w:val="00FA0D71"/>
    <w:rsid w:val="00FB3002"/>
    <w:rsid w:val="00FC6E01"/>
    <w:rsid w:val="00FC73CB"/>
    <w:rsid w:val="00FE1AB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Heading1">
    <w:name w:val="heading 1"/>
    <w:basedOn w:val="Normal"/>
    <w:next w:val="Normal"/>
    <w:link w:val="Heading1Char"/>
    <w:qFormat/>
    <w:rsid w:val="006D0EB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0171A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0171A3"/>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qFormat/>
    <w:rsid w:val="00E11EE8"/>
    <w:pPr>
      <w:keepNext/>
      <w:outlineLvl w:val="3"/>
    </w:pPr>
    <w:rPr>
      <w:rFonts w:ascii="Arial" w:hAnsi="Arial" w:cs="Arial"/>
      <w:b/>
      <w:bCs/>
      <w: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TableGrid">
    <w:name w:val="Table Grid"/>
    <w:basedOn w:val="Table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441C8"/>
    <w:pPr>
      <w:tabs>
        <w:tab w:val="center" w:pos="4536"/>
        <w:tab w:val="right" w:pos="9072"/>
      </w:tabs>
    </w:pPr>
  </w:style>
  <w:style w:type="paragraph" w:styleId="Footer">
    <w:name w:val="footer"/>
    <w:basedOn w:val="Normal"/>
    <w:link w:val="FooterChar"/>
    <w:uiPriority w:val="99"/>
    <w:rsid w:val="001441C8"/>
    <w:pPr>
      <w:tabs>
        <w:tab w:val="center" w:pos="4536"/>
        <w:tab w:val="right" w:pos="9072"/>
      </w:tabs>
    </w:pPr>
  </w:style>
  <w:style w:type="character" w:customStyle="1" w:styleId="HeaderChar">
    <w:name w:val="Header Char"/>
    <w:basedOn w:val="DefaultParagraphFont"/>
    <w:link w:val="Header"/>
    <w:uiPriority w:val="99"/>
    <w:rsid w:val="008A1BC0"/>
    <w:rPr>
      <w:sz w:val="24"/>
      <w:szCs w:val="24"/>
      <w:lang w:val="fr-FR" w:eastAsia="fr-FR" w:bidi="ar-SA"/>
    </w:rPr>
  </w:style>
  <w:style w:type="character" w:styleId="PageNumber">
    <w:name w:val="page number"/>
    <w:basedOn w:val="DefaultParagraphFon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DefaultParagraphFont"/>
    <w:rsid w:val="00F03AE9"/>
    <w:rPr>
      <w:sz w:val="24"/>
      <w:szCs w:val="24"/>
      <w:lang w:val="fr-FR" w:eastAsia="fr-FR" w:bidi="ar-SA"/>
    </w:rPr>
  </w:style>
  <w:style w:type="paragraph" w:styleId="FootnoteText">
    <w:name w:val="footnote text"/>
    <w:basedOn w:val="Normal"/>
    <w:semiHidden/>
    <w:rsid w:val="00074E17"/>
    <w:rPr>
      <w:sz w:val="20"/>
      <w:szCs w:val="20"/>
    </w:rPr>
  </w:style>
  <w:style w:type="character" w:styleId="FootnoteReference">
    <w:name w:val="footnote reference"/>
    <w:basedOn w:val="DefaultParagraphFont"/>
    <w:semiHidden/>
    <w:rsid w:val="00074E17"/>
    <w:rPr>
      <w:vertAlign w:val="superscript"/>
    </w:rPr>
  </w:style>
  <w:style w:type="character" w:styleId="CommentReference">
    <w:name w:val="annotation reference"/>
    <w:basedOn w:val="DefaultParagraphFont"/>
    <w:semiHidden/>
    <w:rsid w:val="0005150B"/>
    <w:rPr>
      <w:sz w:val="16"/>
      <w:szCs w:val="16"/>
    </w:rPr>
  </w:style>
  <w:style w:type="paragraph" w:styleId="CommentText">
    <w:name w:val="annotation text"/>
    <w:basedOn w:val="Normal"/>
    <w:semiHidden/>
    <w:rsid w:val="0005150B"/>
    <w:rPr>
      <w:sz w:val="20"/>
      <w:szCs w:val="20"/>
    </w:rPr>
  </w:style>
  <w:style w:type="paragraph" w:styleId="CommentSubject">
    <w:name w:val="annotation subject"/>
    <w:basedOn w:val="CommentText"/>
    <w:next w:val="CommentText"/>
    <w:semiHidden/>
    <w:rsid w:val="0005150B"/>
    <w:rPr>
      <w:b/>
      <w:bCs/>
    </w:rPr>
  </w:style>
  <w:style w:type="paragraph" w:styleId="BalloonText">
    <w:name w:val="Balloon Text"/>
    <w:basedOn w:val="Normal"/>
    <w:semiHidden/>
    <w:rsid w:val="0005150B"/>
    <w:rPr>
      <w:rFonts w:ascii="Tahoma" w:hAnsi="Tahoma" w:cs="Tahoma"/>
      <w:sz w:val="16"/>
      <w:szCs w:val="16"/>
    </w:rPr>
  </w:style>
  <w:style w:type="character" w:styleId="PlaceholderText">
    <w:name w:val="Placeholder Text"/>
    <w:basedOn w:val="DefaultParagraphFont"/>
    <w:uiPriority w:val="99"/>
    <w:semiHidden/>
    <w:rsid w:val="00F7782D"/>
    <w:rPr>
      <w:color w:val="808080"/>
    </w:rPr>
  </w:style>
  <w:style w:type="character" w:styleId="Hyperlink">
    <w:name w:val="Hyperlink"/>
    <w:basedOn w:val="DefaultParagraphFont"/>
    <w:rsid w:val="00EC3375"/>
    <w:rPr>
      <w:color w:val="0000FF"/>
      <w:u w:val="single"/>
    </w:rPr>
  </w:style>
  <w:style w:type="paragraph" w:styleId="ListParagraph">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Normal"/>
    <w:next w:val="TableGrid"/>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FooterChar">
    <w:name w:val="Footer Char"/>
    <w:basedOn w:val="DefaultParagraphFont"/>
    <w:link w:val="Footer"/>
    <w:uiPriority w:val="99"/>
    <w:rsid w:val="00283E74"/>
    <w:rPr>
      <w:sz w:val="24"/>
      <w:szCs w:val="24"/>
    </w:rPr>
  </w:style>
  <w:style w:type="paragraph" w:customStyle="1" w:styleId="textepuce2">
    <w:name w:val="texte puce2"/>
    <w:basedOn w:val="Normal"/>
    <w:rsid w:val="00E76A24"/>
    <w:pPr>
      <w:numPr>
        <w:numId w:val="3"/>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paragraph" w:styleId="NormalWeb">
    <w:name w:val="Normal (Web)"/>
    <w:basedOn w:val="Normal"/>
    <w:uiPriority w:val="99"/>
    <w:unhideWhenUsed/>
    <w:rsid w:val="000171A3"/>
    <w:pPr>
      <w:spacing w:before="100" w:beforeAutospacing="1" w:after="100" w:afterAutospacing="1"/>
    </w:pPr>
    <w:rPr>
      <w:lang w:val="en-US" w:eastAsia="en-US"/>
    </w:rPr>
  </w:style>
  <w:style w:type="character" w:customStyle="1" w:styleId="Heading2Char">
    <w:name w:val="Heading 2 Char"/>
    <w:basedOn w:val="DefaultParagraphFont"/>
    <w:link w:val="Heading2"/>
    <w:semiHidden/>
    <w:rsid w:val="000171A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0171A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4F7C88"/>
    <w:rPr>
      <w:b/>
      <w:bCs/>
    </w:rPr>
  </w:style>
  <w:style w:type="paragraph" w:styleId="Title">
    <w:name w:val="Title"/>
    <w:basedOn w:val="Normal"/>
    <w:next w:val="Normal"/>
    <w:link w:val="TitleChar"/>
    <w:uiPriority w:val="10"/>
    <w:qFormat/>
    <w:rsid w:val="006D0EB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EB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6D0EBD"/>
    <w:rPr>
      <w:rFonts w:asciiTheme="majorHAnsi" w:eastAsiaTheme="majorEastAsia" w:hAnsiTheme="majorHAnsi" w:cstheme="majorBidi"/>
      <w:color w:val="365F91" w:themeColor="accent1" w:themeShade="BF"/>
      <w:sz w:val="32"/>
      <w:szCs w:val="32"/>
    </w:rPr>
  </w:style>
  <w:style w:type="paragraph" w:styleId="Subtitle">
    <w:name w:val="Subtitle"/>
    <w:basedOn w:val="Normal"/>
    <w:next w:val="Normal"/>
    <w:link w:val="SubtitleChar"/>
    <w:qFormat/>
    <w:rsid w:val="006D0E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0EBD"/>
    <w:rPr>
      <w:rFonts w:asciiTheme="minorHAnsi" w:eastAsiaTheme="minorEastAsia" w:hAnsiTheme="minorHAnsi" w:cstheme="minorBidi"/>
      <w:color w:val="5A5A5A" w:themeColor="text1" w:themeTint="A5"/>
      <w:spacing w:val="15"/>
      <w:sz w:val="22"/>
      <w:szCs w:val="22"/>
    </w:rPr>
  </w:style>
  <w:style w:type="character" w:styleId="IntenseEmphasis">
    <w:name w:val="Intense Emphasis"/>
    <w:basedOn w:val="DefaultParagraphFont"/>
    <w:uiPriority w:val="21"/>
    <w:qFormat/>
    <w:rsid w:val="004D3A73"/>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5822">
      <w:bodyDiv w:val="1"/>
      <w:marLeft w:val="0"/>
      <w:marRight w:val="0"/>
      <w:marTop w:val="0"/>
      <w:marBottom w:val="0"/>
      <w:divBdr>
        <w:top w:val="none" w:sz="0" w:space="0" w:color="auto"/>
        <w:left w:val="none" w:sz="0" w:space="0" w:color="auto"/>
        <w:bottom w:val="none" w:sz="0" w:space="0" w:color="auto"/>
        <w:right w:val="none" w:sz="0" w:space="0" w:color="auto"/>
      </w:divBdr>
    </w:div>
    <w:div w:id="104931818">
      <w:bodyDiv w:val="1"/>
      <w:marLeft w:val="0"/>
      <w:marRight w:val="0"/>
      <w:marTop w:val="0"/>
      <w:marBottom w:val="0"/>
      <w:divBdr>
        <w:top w:val="none" w:sz="0" w:space="0" w:color="auto"/>
        <w:left w:val="none" w:sz="0" w:space="0" w:color="auto"/>
        <w:bottom w:val="none" w:sz="0" w:space="0" w:color="auto"/>
        <w:right w:val="none" w:sz="0" w:space="0" w:color="auto"/>
      </w:divBdr>
    </w:div>
    <w:div w:id="106581639">
      <w:bodyDiv w:val="1"/>
      <w:marLeft w:val="0"/>
      <w:marRight w:val="0"/>
      <w:marTop w:val="0"/>
      <w:marBottom w:val="0"/>
      <w:divBdr>
        <w:top w:val="none" w:sz="0" w:space="0" w:color="auto"/>
        <w:left w:val="none" w:sz="0" w:space="0" w:color="auto"/>
        <w:bottom w:val="none" w:sz="0" w:space="0" w:color="auto"/>
        <w:right w:val="none" w:sz="0" w:space="0" w:color="auto"/>
      </w:divBdr>
    </w:div>
    <w:div w:id="129252070">
      <w:bodyDiv w:val="1"/>
      <w:marLeft w:val="0"/>
      <w:marRight w:val="0"/>
      <w:marTop w:val="0"/>
      <w:marBottom w:val="0"/>
      <w:divBdr>
        <w:top w:val="none" w:sz="0" w:space="0" w:color="auto"/>
        <w:left w:val="none" w:sz="0" w:space="0" w:color="auto"/>
        <w:bottom w:val="none" w:sz="0" w:space="0" w:color="auto"/>
        <w:right w:val="none" w:sz="0" w:space="0" w:color="auto"/>
      </w:divBdr>
    </w:div>
    <w:div w:id="137385450">
      <w:bodyDiv w:val="1"/>
      <w:marLeft w:val="0"/>
      <w:marRight w:val="0"/>
      <w:marTop w:val="0"/>
      <w:marBottom w:val="0"/>
      <w:divBdr>
        <w:top w:val="none" w:sz="0" w:space="0" w:color="auto"/>
        <w:left w:val="none" w:sz="0" w:space="0" w:color="auto"/>
        <w:bottom w:val="none" w:sz="0" w:space="0" w:color="auto"/>
        <w:right w:val="none" w:sz="0" w:space="0" w:color="auto"/>
      </w:divBdr>
    </w:div>
    <w:div w:id="221453110">
      <w:bodyDiv w:val="1"/>
      <w:marLeft w:val="0"/>
      <w:marRight w:val="0"/>
      <w:marTop w:val="0"/>
      <w:marBottom w:val="0"/>
      <w:divBdr>
        <w:top w:val="none" w:sz="0" w:space="0" w:color="auto"/>
        <w:left w:val="none" w:sz="0" w:space="0" w:color="auto"/>
        <w:bottom w:val="none" w:sz="0" w:space="0" w:color="auto"/>
        <w:right w:val="none" w:sz="0" w:space="0" w:color="auto"/>
      </w:divBdr>
    </w:div>
    <w:div w:id="222300171">
      <w:bodyDiv w:val="1"/>
      <w:marLeft w:val="0"/>
      <w:marRight w:val="0"/>
      <w:marTop w:val="0"/>
      <w:marBottom w:val="0"/>
      <w:divBdr>
        <w:top w:val="none" w:sz="0" w:space="0" w:color="auto"/>
        <w:left w:val="none" w:sz="0" w:space="0" w:color="auto"/>
        <w:bottom w:val="none" w:sz="0" w:space="0" w:color="auto"/>
        <w:right w:val="none" w:sz="0" w:space="0" w:color="auto"/>
      </w:divBdr>
    </w:div>
    <w:div w:id="339092041">
      <w:bodyDiv w:val="1"/>
      <w:marLeft w:val="0"/>
      <w:marRight w:val="0"/>
      <w:marTop w:val="0"/>
      <w:marBottom w:val="0"/>
      <w:divBdr>
        <w:top w:val="none" w:sz="0" w:space="0" w:color="auto"/>
        <w:left w:val="none" w:sz="0" w:space="0" w:color="auto"/>
        <w:bottom w:val="none" w:sz="0" w:space="0" w:color="auto"/>
        <w:right w:val="none" w:sz="0" w:space="0" w:color="auto"/>
      </w:divBdr>
    </w:div>
    <w:div w:id="374742592">
      <w:bodyDiv w:val="1"/>
      <w:marLeft w:val="0"/>
      <w:marRight w:val="0"/>
      <w:marTop w:val="0"/>
      <w:marBottom w:val="0"/>
      <w:divBdr>
        <w:top w:val="none" w:sz="0" w:space="0" w:color="auto"/>
        <w:left w:val="none" w:sz="0" w:space="0" w:color="auto"/>
        <w:bottom w:val="none" w:sz="0" w:space="0" w:color="auto"/>
        <w:right w:val="none" w:sz="0" w:space="0" w:color="auto"/>
      </w:divBdr>
    </w:div>
    <w:div w:id="590896708">
      <w:bodyDiv w:val="1"/>
      <w:marLeft w:val="0"/>
      <w:marRight w:val="0"/>
      <w:marTop w:val="0"/>
      <w:marBottom w:val="0"/>
      <w:divBdr>
        <w:top w:val="none" w:sz="0" w:space="0" w:color="auto"/>
        <w:left w:val="none" w:sz="0" w:space="0" w:color="auto"/>
        <w:bottom w:val="none" w:sz="0" w:space="0" w:color="auto"/>
        <w:right w:val="none" w:sz="0" w:space="0" w:color="auto"/>
      </w:divBdr>
      <w:divsChild>
        <w:div w:id="75906383">
          <w:marLeft w:val="0"/>
          <w:marRight w:val="0"/>
          <w:marTop w:val="0"/>
          <w:marBottom w:val="0"/>
          <w:divBdr>
            <w:top w:val="none" w:sz="0" w:space="0" w:color="auto"/>
            <w:left w:val="none" w:sz="0" w:space="0" w:color="auto"/>
            <w:bottom w:val="none" w:sz="0" w:space="0" w:color="auto"/>
            <w:right w:val="none" w:sz="0" w:space="0" w:color="auto"/>
          </w:divBdr>
          <w:divsChild>
            <w:div w:id="746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25332335">
      <w:bodyDiv w:val="1"/>
      <w:marLeft w:val="0"/>
      <w:marRight w:val="0"/>
      <w:marTop w:val="0"/>
      <w:marBottom w:val="0"/>
      <w:divBdr>
        <w:top w:val="none" w:sz="0" w:space="0" w:color="auto"/>
        <w:left w:val="none" w:sz="0" w:space="0" w:color="auto"/>
        <w:bottom w:val="none" w:sz="0" w:space="0" w:color="auto"/>
        <w:right w:val="none" w:sz="0" w:space="0" w:color="auto"/>
      </w:divBdr>
    </w:div>
    <w:div w:id="1240140006">
      <w:bodyDiv w:val="1"/>
      <w:marLeft w:val="0"/>
      <w:marRight w:val="0"/>
      <w:marTop w:val="0"/>
      <w:marBottom w:val="0"/>
      <w:divBdr>
        <w:top w:val="none" w:sz="0" w:space="0" w:color="auto"/>
        <w:left w:val="none" w:sz="0" w:space="0" w:color="auto"/>
        <w:bottom w:val="none" w:sz="0" w:space="0" w:color="auto"/>
        <w:right w:val="none" w:sz="0" w:space="0" w:color="auto"/>
      </w:divBdr>
    </w:div>
    <w:div w:id="1259220157">
      <w:bodyDiv w:val="1"/>
      <w:marLeft w:val="0"/>
      <w:marRight w:val="0"/>
      <w:marTop w:val="0"/>
      <w:marBottom w:val="0"/>
      <w:divBdr>
        <w:top w:val="none" w:sz="0" w:space="0" w:color="auto"/>
        <w:left w:val="none" w:sz="0" w:space="0" w:color="auto"/>
        <w:bottom w:val="none" w:sz="0" w:space="0" w:color="auto"/>
        <w:right w:val="none" w:sz="0" w:space="0" w:color="auto"/>
      </w:divBdr>
    </w:div>
    <w:div w:id="1267038721">
      <w:bodyDiv w:val="1"/>
      <w:marLeft w:val="0"/>
      <w:marRight w:val="0"/>
      <w:marTop w:val="0"/>
      <w:marBottom w:val="0"/>
      <w:divBdr>
        <w:top w:val="none" w:sz="0" w:space="0" w:color="auto"/>
        <w:left w:val="none" w:sz="0" w:space="0" w:color="auto"/>
        <w:bottom w:val="none" w:sz="0" w:space="0" w:color="auto"/>
        <w:right w:val="none" w:sz="0" w:space="0" w:color="auto"/>
      </w:divBdr>
    </w:div>
    <w:div w:id="1290207448">
      <w:bodyDiv w:val="1"/>
      <w:marLeft w:val="0"/>
      <w:marRight w:val="0"/>
      <w:marTop w:val="0"/>
      <w:marBottom w:val="0"/>
      <w:divBdr>
        <w:top w:val="none" w:sz="0" w:space="0" w:color="auto"/>
        <w:left w:val="none" w:sz="0" w:space="0" w:color="auto"/>
        <w:bottom w:val="none" w:sz="0" w:space="0" w:color="auto"/>
        <w:right w:val="none" w:sz="0" w:space="0" w:color="auto"/>
      </w:divBdr>
    </w:div>
    <w:div w:id="1309440602">
      <w:bodyDiv w:val="1"/>
      <w:marLeft w:val="0"/>
      <w:marRight w:val="0"/>
      <w:marTop w:val="0"/>
      <w:marBottom w:val="0"/>
      <w:divBdr>
        <w:top w:val="none" w:sz="0" w:space="0" w:color="auto"/>
        <w:left w:val="none" w:sz="0" w:space="0" w:color="auto"/>
        <w:bottom w:val="none" w:sz="0" w:space="0" w:color="auto"/>
        <w:right w:val="none" w:sz="0" w:space="0" w:color="auto"/>
      </w:divBdr>
    </w:div>
    <w:div w:id="1721130349">
      <w:bodyDiv w:val="1"/>
      <w:marLeft w:val="0"/>
      <w:marRight w:val="0"/>
      <w:marTop w:val="0"/>
      <w:marBottom w:val="0"/>
      <w:divBdr>
        <w:top w:val="none" w:sz="0" w:space="0" w:color="auto"/>
        <w:left w:val="none" w:sz="0" w:space="0" w:color="auto"/>
        <w:bottom w:val="none" w:sz="0" w:space="0" w:color="auto"/>
        <w:right w:val="none" w:sz="0" w:space="0" w:color="auto"/>
      </w:divBdr>
    </w:div>
    <w:div w:id="1730882861">
      <w:bodyDiv w:val="1"/>
      <w:marLeft w:val="0"/>
      <w:marRight w:val="0"/>
      <w:marTop w:val="0"/>
      <w:marBottom w:val="0"/>
      <w:divBdr>
        <w:top w:val="none" w:sz="0" w:space="0" w:color="auto"/>
        <w:left w:val="none" w:sz="0" w:space="0" w:color="auto"/>
        <w:bottom w:val="none" w:sz="0" w:space="0" w:color="auto"/>
        <w:right w:val="none" w:sz="0" w:space="0" w:color="auto"/>
      </w:divBdr>
    </w:div>
    <w:div w:id="1835877556">
      <w:bodyDiv w:val="1"/>
      <w:marLeft w:val="0"/>
      <w:marRight w:val="0"/>
      <w:marTop w:val="0"/>
      <w:marBottom w:val="0"/>
      <w:divBdr>
        <w:top w:val="none" w:sz="0" w:space="0" w:color="auto"/>
        <w:left w:val="none" w:sz="0" w:space="0" w:color="auto"/>
        <w:bottom w:val="none" w:sz="0" w:space="0" w:color="auto"/>
        <w:right w:val="none" w:sz="0" w:space="0" w:color="auto"/>
      </w:divBdr>
    </w:div>
    <w:div w:id="1877808687">
      <w:bodyDiv w:val="1"/>
      <w:marLeft w:val="0"/>
      <w:marRight w:val="0"/>
      <w:marTop w:val="0"/>
      <w:marBottom w:val="0"/>
      <w:divBdr>
        <w:top w:val="none" w:sz="0" w:space="0" w:color="auto"/>
        <w:left w:val="none" w:sz="0" w:space="0" w:color="auto"/>
        <w:bottom w:val="none" w:sz="0" w:space="0" w:color="auto"/>
        <w:right w:val="none" w:sz="0" w:space="0" w:color="auto"/>
      </w:divBdr>
    </w:div>
    <w:div w:id="2030986074">
      <w:bodyDiv w:val="1"/>
      <w:marLeft w:val="0"/>
      <w:marRight w:val="0"/>
      <w:marTop w:val="0"/>
      <w:marBottom w:val="0"/>
      <w:divBdr>
        <w:top w:val="none" w:sz="0" w:space="0" w:color="auto"/>
        <w:left w:val="none" w:sz="0" w:space="0" w:color="auto"/>
        <w:bottom w:val="none" w:sz="0" w:space="0" w:color="auto"/>
        <w:right w:val="none" w:sz="0" w:space="0" w:color="auto"/>
      </w:divBdr>
    </w:div>
    <w:div w:id="2043019708">
      <w:bodyDiv w:val="1"/>
      <w:marLeft w:val="0"/>
      <w:marRight w:val="0"/>
      <w:marTop w:val="0"/>
      <w:marBottom w:val="0"/>
      <w:divBdr>
        <w:top w:val="none" w:sz="0" w:space="0" w:color="auto"/>
        <w:left w:val="none" w:sz="0" w:space="0" w:color="auto"/>
        <w:bottom w:val="none" w:sz="0" w:space="0" w:color="auto"/>
        <w:right w:val="none" w:sz="0" w:space="0" w:color="auto"/>
      </w:divBdr>
    </w:div>
    <w:div w:id="21047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85043-3005-499B-9F22-BEC7BA948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16</Pages>
  <Words>4692</Words>
  <Characters>26748</Characters>
  <Application>Microsoft Office Word</Application>
  <DocSecurity>0</DocSecurity>
  <Lines>222</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31378</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Anas Aqabany</cp:lastModifiedBy>
  <cp:revision>12</cp:revision>
  <cp:lastPrinted>2013-05-24T14:05:00Z</cp:lastPrinted>
  <dcterms:created xsi:type="dcterms:W3CDTF">2026-06-03T07:19:00Z</dcterms:created>
  <dcterms:modified xsi:type="dcterms:W3CDTF">2026-08-02T10:35:00Z</dcterms:modified>
</cp:coreProperties>
</file>